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7A8" w:rsidRDefault="008251B9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Раскрытие информации сетевой организацией ПАО «Ключевский завод ферросплавов» в соответствии со Стандартом раскрытия информации сетевой организацией, утвержденным Постановлением Правительства РФ от 21 января 2004 г. №24 «Об утверждении стандартов раскрытия информации субъектами оптового и розничных рынков электрической энергии»</w:t>
      </w:r>
    </w:p>
    <w:p w:rsidR="006077A8" w:rsidRDefault="006077A8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16"/>
          <w:szCs w:val="16"/>
        </w:rPr>
      </w:pPr>
    </w:p>
    <w:p w:rsidR="006077A8" w:rsidRPr="00797134" w:rsidRDefault="008251B9">
      <w:pPr>
        <w:spacing w:after="0" w:line="240" w:lineRule="auto"/>
        <w:ind w:left="360"/>
        <w:jc w:val="center"/>
        <w:outlineLvl w:val="1"/>
        <w:rPr>
          <w:color w:val="FF0000"/>
        </w:rPr>
      </w:pPr>
      <w:r w:rsidRPr="00797134">
        <w:rPr>
          <w:rFonts w:ascii="Times New Roman" w:hAnsi="Times New Roman" w:cs="Times New Roman"/>
          <w:b/>
          <w:bCs/>
          <w:color w:val="FF0000"/>
          <w:sz w:val="32"/>
          <w:szCs w:val="32"/>
        </w:rPr>
        <w:t>1 квартал   201</w:t>
      </w:r>
      <w:r w:rsidR="00797134" w:rsidRPr="00101339">
        <w:rPr>
          <w:rFonts w:ascii="Times New Roman" w:hAnsi="Times New Roman" w:cs="Times New Roman"/>
          <w:b/>
          <w:bCs/>
          <w:color w:val="FF0000"/>
          <w:sz w:val="32"/>
          <w:szCs w:val="32"/>
        </w:rPr>
        <w:t>9</w:t>
      </w:r>
      <w:r w:rsidRPr="00797134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 год</w:t>
      </w:r>
    </w:p>
    <w:p w:rsidR="006077A8" w:rsidRPr="00797134" w:rsidRDefault="006077A8">
      <w:pPr>
        <w:spacing w:after="0" w:line="240" w:lineRule="auto"/>
        <w:jc w:val="center"/>
        <w:outlineLvl w:val="1"/>
        <w:rPr>
          <w:rFonts w:ascii="Times New Roman" w:hAnsi="Times New Roman" w:cs="Times New Roman"/>
          <w:color w:val="FF0000"/>
          <w:sz w:val="16"/>
          <w:szCs w:val="16"/>
        </w:rPr>
      </w:pPr>
    </w:p>
    <w:p w:rsidR="006077A8" w:rsidRPr="00797134" w:rsidRDefault="008251B9">
      <w:pPr>
        <w:pStyle w:val="a8"/>
        <w:widowControl w:val="0"/>
        <w:ind w:left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97134">
        <w:rPr>
          <w:rFonts w:ascii="Times New Roman" w:hAnsi="Times New Roman" w:cs="Times New Roman"/>
          <w:b/>
          <w:bCs/>
          <w:color w:val="FF0000"/>
          <w:sz w:val="24"/>
          <w:szCs w:val="24"/>
        </w:rPr>
        <w:t>1.(</w:t>
      </w:r>
      <w:r w:rsidRPr="00797134">
        <w:rPr>
          <w:rFonts w:ascii="Times New Roman" w:hAnsi="Times New Roman" w:cs="Times New Roman"/>
          <w:color w:val="FF0000"/>
          <w:sz w:val="24"/>
          <w:szCs w:val="24"/>
        </w:rPr>
        <w:t xml:space="preserve">п.11 ПП РФ от 21.01.2004 г. № 24) </w:t>
      </w:r>
    </w:p>
    <w:p w:rsidR="006077A8" w:rsidRPr="00797134" w:rsidRDefault="008251B9">
      <w:pPr>
        <w:pStyle w:val="a8"/>
        <w:widowControl w:val="0"/>
        <w:spacing w:line="240" w:lineRule="auto"/>
        <w:ind w:left="0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797134">
        <w:rPr>
          <w:rFonts w:ascii="Times New Roman" w:hAnsi="Times New Roman" w:cs="Times New Roman"/>
          <w:b/>
          <w:bCs/>
          <w:color w:val="FF0000"/>
          <w:sz w:val="24"/>
          <w:szCs w:val="24"/>
        </w:rPr>
        <w:t>Об объеме недопоставленной в результате аварийных отключений электрической энергии:</w:t>
      </w:r>
    </w:p>
    <w:p w:rsidR="006077A8" w:rsidRPr="00797134" w:rsidRDefault="008251B9">
      <w:pPr>
        <w:pStyle w:val="a8"/>
        <w:spacing w:line="240" w:lineRule="auto"/>
        <w:rPr>
          <w:color w:val="FF0000"/>
        </w:rPr>
      </w:pPr>
      <w:r w:rsidRPr="00797134">
        <w:rPr>
          <w:rFonts w:ascii="Times New Roman" w:hAnsi="Times New Roman" w:cs="Times New Roman"/>
          <w:b/>
          <w:bCs/>
          <w:color w:val="FF0000"/>
          <w:sz w:val="24"/>
          <w:szCs w:val="24"/>
        </w:rPr>
        <w:t>За 1 квартал 201</w:t>
      </w:r>
      <w:r w:rsidR="00797134" w:rsidRPr="00797134">
        <w:rPr>
          <w:rFonts w:ascii="Times New Roman" w:hAnsi="Times New Roman" w:cs="Times New Roman"/>
          <w:b/>
          <w:bCs/>
          <w:color w:val="FF0000"/>
          <w:sz w:val="24"/>
          <w:szCs w:val="24"/>
        </w:rPr>
        <w:t>9</w:t>
      </w:r>
      <w:r w:rsidRPr="00797134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года</w:t>
      </w:r>
      <w:r w:rsidRPr="00797134">
        <w:rPr>
          <w:rFonts w:ascii="Times New Roman" w:hAnsi="Times New Roman" w:cs="Times New Roman"/>
          <w:color w:val="FF0000"/>
          <w:sz w:val="24"/>
          <w:szCs w:val="24"/>
        </w:rPr>
        <w:t xml:space="preserve"> в результате аварийных отключений перерыв в электроснабжении потребителей – </w:t>
      </w:r>
      <w:r w:rsidRPr="00797134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 xml:space="preserve">не было, объём </w:t>
      </w:r>
      <w:proofErr w:type="spellStart"/>
      <w:r w:rsidRPr="00797134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недоотпуска</w:t>
      </w:r>
      <w:proofErr w:type="spellEnd"/>
      <w:r w:rsidRPr="00797134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 xml:space="preserve"> электроэнергии составил 0 кВт*</w:t>
      </w:r>
      <w:proofErr w:type="gramStart"/>
      <w:r w:rsidRPr="00797134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ч</w:t>
      </w:r>
      <w:proofErr w:type="gramEnd"/>
      <w:r w:rsidRPr="00797134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/квартал</w:t>
      </w:r>
    </w:p>
    <w:tbl>
      <w:tblPr>
        <w:tblW w:w="15920" w:type="dxa"/>
        <w:tblInd w:w="-11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1E0" w:firstRow="1" w:lastRow="1" w:firstColumn="1" w:lastColumn="1" w:noHBand="0" w:noVBand="0"/>
      </w:tblPr>
      <w:tblGrid>
        <w:gridCol w:w="426"/>
        <w:gridCol w:w="1985"/>
        <w:gridCol w:w="5589"/>
        <w:gridCol w:w="2341"/>
        <w:gridCol w:w="2160"/>
        <w:gridCol w:w="3419"/>
      </w:tblGrid>
      <w:tr w:rsidR="006077A8"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077A8" w:rsidRDefault="008251B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077A8" w:rsidRDefault="006077A8">
            <w:pPr>
              <w:spacing w:after="0" w:line="240" w:lineRule="auto"/>
              <w:ind w:right="-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7A8" w:rsidRDefault="006077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7A8" w:rsidRDefault="006077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7A8" w:rsidRDefault="008251B9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5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077A8" w:rsidRDefault="008251B9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электросетевого объекта организации, на котором произошло технологическое нарушение, описание технологического нарушения</w:t>
            </w:r>
          </w:p>
        </w:tc>
        <w:tc>
          <w:tcPr>
            <w:tcW w:w="2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077A8" w:rsidRDefault="00825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Причина возникновения технологического нарушения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077A8" w:rsidRDefault="008251B9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Продолжительность технологического нарушения</w:t>
            </w:r>
          </w:p>
        </w:tc>
        <w:tc>
          <w:tcPr>
            <w:tcW w:w="3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077A8" w:rsidRDefault="008251B9">
            <w:pPr>
              <w:spacing w:after="0" w:line="240" w:lineRule="auto"/>
              <w:ind w:left="-106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Перечень точек присоединения сторонних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потребителей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которых было нарушено энергоснабжение в связи с технологическим нарушением</w:t>
            </w:r>
          </w:p>
        </w:tc>
      </w:tr>
      <w:tr w:rsidR="006077A8"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077A8" w:rsidRDefault="008251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077A8" w:rsidRDefault="006077A8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</w:rPr>
            </w:pPr>
          </w:p>
        </w:tc>
        <w:tc>
          <w:tcPr>
            <w:tcW w:w="5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077A8" w:rsidRDefault="006077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077A8" w:rsidRDefault="006077A8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077A8" w:rsidRDefault="006077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077A8" w:rsidRDefault="006077A8">
            <w:pPr>
              <w:spacing w:after="0" w:line="240" w:lineRule="auto"/>
              <w:ind w:left="33" w:right="-109"/>
              <w:rPr>
                <w:rFonts w:ascii="Times New Roman" w:hAnsi="Times New Roman" w:cs="Times New Roman"/>
              </w:rPr>
            </w:pPr>
          </w:p>
        </w:tc>
      </w:tr>
      <w:tr w:rsidR="006077A8"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077A8" w:rsidRDefault="008251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077A8" w:rsidRDefault="006077A8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</w:rPr>
            </w:pPr>
          </w:p>
        </w:tc>
        <w:tc>
          <w:tcPr>
            <w:tcW w:w="5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077A8" w:rsidRDefault="006077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077A8" w:rsidRDefault="006077A8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077A8" w:rsidRDefault="006077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077A8" w:rsidRDefault="006077A8">
            <w:pPr>
              <w:spacing w:after="0" w:line="240" w:lineRule="auto"/>
              <w:ind w:right="-109"/>
              <w:rPr>
                <w:rFonts w:ascii="Times New Roman" w:hAnsi="Times New Roman" w:cs="Times New Roman"/>
              </w:rPr>
            </w:pPr>
          </w:p>
        </w:tc>
      </w:tr>
      <w:tr w:rsidR="006077A8"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077A8" w:rsidRDefault="008251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077A8" w:rsidRDefault="006077A8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</w:rPr>
            </w:pPr>
          </w:p>
        </w:tc>
        <w:tc>
          <w:tcPr>
            <w:tcW w:w="5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077A8" w:rsidRDefault="006077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077A8" w:rsidRDefault="006077A8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077A8" w:rsidRDefault="006077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077A8" w:rsidRDefault="006077A8">
            <w:pPr>
              <w:spacing w:after="0" w:line="240" w:lineRule="auto"/>
              <w:ind w:right="-109" w:firstLine="33"/>
              <w:rPr>
                <w:rFonts w:ascii="Times New Roman" w:hAnsi="Times New Roman" w:cs="Times New Roman"/>
              </w:rPr>
            </w:pPr>
          </w:p>
        </w:tc>
      </w:tr>
    </w:tbl>
    <w:p w:rsidR="006077A8" w:rsidRDefault="008251B9">
      <w:pPr>
        <w:rPr>
          <w:lang w:val="en-US"/>
        </w:rPr>
      </w:pPr>
      <w:r>
        <w:t xml:space="preserve">                                                                                                                      </w:t>
      </w:r>
    </w:p>
    <w:p w:rsidR="006077A8" w:rsidRDefault="008251B9">
      <w:pPr>
        <w:spacing w:after="0" w:line="240" w:lineRule="auto"/>
        <w:ind w:left="360"/>
        <w:jc w:val="center"/>
        <w:outlineLvl w:val="1"/>
      </w:pPr>
      <w:r>
        <w:rPr>
          <w:rFonts w:ascii="Times New Roman" w:hAnsi="Times New Roman" w:cs="Times New Roman"/>
          <w:b/>
          <w:bCs/>
          <w:sz w:val="32"/>
          <w:szCs w:val="32"/>
        </w:rPr>
        <w:t>2 квартал   201</w:t>
      </w:r>
      <w:r w:rsidR="00797134">
        <w:rPr>
          <w:rFonts w:ascii="Times New Roman" w:hAnsi="Times New Roman" w:cs="Times New Roman"/>
          <w:b/>
          <w:bCs/>
          <w:sz w:val="32"/>
          <w:szCs w:val="32"/>
          <w:lang w:val="en-US"/>
        </w:rPr>
        <w:t>9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год</w:t>
      </w:r>
    </w:p>
    <w:p w:rsidR="006077A8" w:rsidRDefault="006077A8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16"/>
          <w:szCs w:val="16"/>
        </w:rPr>
      </w:pPr>
    </w:p>
    <w:p w:rsidR="006077A8" w:rsidRDefault="008251B9">
      <w:pPr>
        <w:pStyle w:val="a8"/>
        <w:widowControl w:val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1.(</w:t>
      </w:r>
      <w:r>
        <w:rPr>
          <w:rFonts w:ascii="Times New Roman" w:hAnsi="Times New Roman" w:cs="Times New Roman"/>
          <w:sz w:val="24"/>
          <w:szCs w:val="24"/>
        </w:rPr>
        <w:t xml:space="preserve">п.11 ПП РФ от 21.01.2004 г. № 24) </w:t>
      </w:r>
    </w:p>
    <w:p w:rsidR="006077A8" w:rsidRDefault="008251B9">
      <w:pPr>
        <w:pStyle w:val="a8"/>
        <w:widowControl w:val="0"/>
        <w:spacing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 объеме недопоставленной в результате аварийных отключений электрической энергии:</w:t>
      </w:r>
    </w:p>
    <w:p w:rsidR="006077A8" w:rsidRPr="008251B9" w:rsidRDefault="008251B9">
      <w:pPr>
        <w:pStyle w:val="a8"/>
        <w:spacing w:line="240" w:lineRule="auto"/>
        <w:rPr>
          <w:color w:val="auto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 2 квартал 201</w:t>
      </w:r>
      <w:r w:rsidR="00797134" w:rsidRPr="00797134">
        <w:rPr>
          <w:rFonts w:ascii="Times New Roman" w:hAnsi="Times New Roman" w:cs="Times New Roman"/>
          <w:b/>
          <w:bCs/>
          <w:sz w:val="24"/>
          <w:szCs w:val="24"/>
        </w:rPr>
        <w:t>9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 xml:space="preserve"> в результате аварийных отключений перерыв в электроснабжении потребителей – </w:t>
      </w:r>
    </w:p>
    <w:tbl>
      <w:tblPr>
        <w:tblW w:w="15920" w:type="dxa"/>
        <w:tblInd w:w="-11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1E0" w:firstRow="1" w:lastRow="1" w:firstColumn="1" w:lastColumn="1" w:noHBand="0" w:noVBand="0"/>
      </w:tblPr>
      <w:tblGrid>
        <w:gridCol w:w="426"/>
        <w:gridCol w:w="1985"/>
        <w:gridCol w:w="5589"/>
        <w:gridCol w:w="2341"/>
        <w:gridCol w:w="2160"/>
        <w:gridCol w:w="3419"/>
      </w:tblGrid>
      <w:tr w:rsidR="006077A8"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077A8" w:rsidRDefault="008251B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077A8" w:rsidRDefault="006077A8">
            <w:pPr>
              <w:spacing w:after="0" w:line="240" w:lineRule="auto"/>
              <w:ind w:right="-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7A8" w:rsidRDefault="006077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7A8" w:rsidRDefault="006077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7A8" w:rsidRDefault="008251B9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5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077A8" w:rsidRDefault="008251B9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электросетевого объекта организации, на котором произошло технологическое нарушение, описание технологического нарушения</w:t>
            </w:r>
          </w:p>
        </w:tc>
        <w:tc>
          <w:tcPr>
            <w:tcW w:w="2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077A8" w:rsidRDefault="00825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Причина возникновения технологического нарушения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077A8" w:rsidRDefault="008251B9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Продолжительность технологического нарушения</w:t>
            </w:r>
          </w:p>
        </w:tc>
        <w:tc>
          <w:tcPr>
            <w:tcW w:w="3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077A8" w:rsidRDefault="008251B9">
            <w:pPr>
              <w:spacing w:after="0" w:line="240" w:lineRule="auto"/>
              <w:ind w:left="-106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Перечень точек присоединения сторонних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потребителей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которых было нарушено энергоснабжение в связи с технологическим нарушением</w:t>
            </w:r>
          </w:p>
        </w:tc>
      </w:tr>
      <w:tr w:rsidR="006077A8"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077A8" w:rsidRDefault="008251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077A8" w:rsidRDefault="006077A8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</w:rPr>
            </w:pPr>
          </w:p>
        </w:tc>
        <w:tc>
          <w:tcPr>
            <w:tcW w:w="5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077A8" w:rsidRDefault="006077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077A8" w:rsidRDefault="006077A8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077A8" w:rsidRDefault="006077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077A8" w:rsidRDefault="006077A8">
            <w:pPr>
              <w:spacing w:after="0" w:line="240" w:lineRule="auto"/>
              <w:ind w:left="33" w:right="-109"/>
              <w:rPr>
                <w:rFonts w:ascii="Times New Roman" w:hAnsi="Times New Roman" w:cs="Times New Roman"/>
              </w:rPr>
            </w:pPr>
          </w:p>
        </w:tc>
      </w:tr>
      <w:tr w:rsidR="006077A8"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077A8" w:rsidRDefault="008251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077A8" w:rsidRDefault="006077A8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</w:rPr>
            </w:pPr>
          </w:p>
        </w:tc>
        <w:tc>
          <w:tcPr>
            <w:tcW w:w="5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077A8" w:rsidRDefault="006077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077A8" w:rsidRDefault="006077A8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077A8" w:rsidRDefault="006077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077A8" w:rsidRDefault="006077A8">
            <w:pPr>
              <w:spacing w:after="0" w:line="240" w:lineRule="auto"/>
              <w:ind w:right="-109"/>
              <w:rPr>
                <w:rFonts w:ascii="Times New Roman" w:hAnsi="Times New Roman" w:cs="Times New Roman"/>
              </w:rPr>
            </w:pPr>
          </w:p>
        </w:tc>
      </w:tr>
      <w:tr w:rsidR="006077A8"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077A8" w:rsidRDefault="008251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077A8" w:rsidRDefault="006077A8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</w:rPr>
            </w:pPr>
          </w:p>
        </w:tc>
        <w:tc>
          <w:tcPr>
            <w:tcW w:w="5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077A8" w:rsidRDefault="006077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077A8" w:rsidRDefault="006077A8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077A8" w:rsidRDefault="006077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077A8" w:rsidRDefault="006077A8">
            <w:pPr>
              <w:spacing w:after="0" w:line="240" w:lineRule="auto"/>
              <w:ind w:right="-109" w:firstLine="33"/>
              <w:rPr>
                <w:rFonts w:ascii="Times New Roman" w:hAnsi="Times New Roman" w:cs="Times New Roman"/>
              </w:rPr>
            </w:pPr>
          </w:p>
        </w:tc>
      </w:tr>
    </w:tbl>
    <w:p w:rsidR="006077A8" w:rsidRDefault="006077A8">
      <w:pPr>
        <w:rPr>
          <w:lang w:val="en-US"/>
        </w:rPr>
      </w:pPr>
    </w:p>
    <w:p w:rsidR="006077A8" w:rsidRDefault="006077A8">
      <w:pPr>
        <w:rPr>
          <w:lang w:val="en-US"/>
        </w:rPr>
      </w:pPr>
    </w:p>
    <w:p w:rsidR="006077A8" w:rsidRPr="008B0746" w:rsidRDefault="008251B9">
      <w:pPr>
        <w:spacing w:after="0" w:line="240" w:lineRule="auto"/>
        <w:ind w:left="360"/>
        <w:jc w:val="center"/>
        <w:outlineLvl w:val="1"/>
        <w:rPr>
          <w:color w:val="auto"/>
        </w:rPr>
      </w:pPr>
      <w:r w:rsidRPr="008B0746">
        <w:rPr>
          <w:rFonts w:ascii="Times New Roman" w:hAnsi="Times New Roman" w:cs="Times New Roman"/>
          <w:b/>
          <w:bCs/>
          <w:color w:val="auto"/>
          <w:sz w:val="32"/>
          <w:szCs w:val="32"/>
        </w:rPr>
        <w:lastRenderedPageBreak/>
        <w:t>3 квартал   201</w:t>
      </w:r>
      <w:r w:rsidR="00797134">
        <w:rPr>
          <w:rFonts w:ascii="Times New Roman" w:hAnsi="Times New Roman" w:cs="Times New Roman"/>
          <w:b/>
          <w:bCs/>
          <w:color w:val="auto"/>
          <w:sz w:val="32"/>
          <w:szCs w:val="32"/>
          <w:lang w:val="en-US"/>
        </w:rPr>
        <w:t>9</w:t>
      </w:r>
      <w:r w:rsidRPr="008B0746">
        <w:rPr>
          <w:rFonts w:ascii="Times New Roman" w:hAnsi="Times New Roman" w:cs="Times New Roman"/>
          <w:b/>
          <w:bCs/>
          <w:color w:val="auto"/>
          <w:sz w:val="32"/>
          <w:szCs w:val="32"/>
        </w:rPr>
        <w:t xml:space="preserve"> год</w:t>
      </w:r>
    </w:p>
    <w:p w:rsidR="006077A8" w:rsidRDefault="006077A8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16"/>
          <w:szCs w:val="16"/>
        </w:rPr>
      </w:pPr>
    </w:p>
    <w:p w:rsidR="006077A8" w:rsidRDefault="008251B9">
      <w:pPr>
        <w:pStyle w:val="a8"/>
        <w:widowControl w:val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1.(</w:t>
      </w:r>
      <w:r>
        <w:rPr>
          <w:rFonts w:ascii="Times New Roman" w:hAnsi="Times New Roman" w:cs="Times New Roman"/>
          <w:sz w:val="24"/>
          <w:szCs w:val="24"/>
        </w:rPr>
        <w:t xml:space="preserve">п.11 ПП РФ от 21.01.2004 г. № 24) </w:t>
      </w:r>
    </w:p>
    <w:p w:rsidR="006077A8" w:rsidRPr="008251B9" w:rsidRDefault="008251B9" w:rsidP="008251B9">
      <w:pPr>
        <w:pStyle w:val="a8"/>
        <w:spacing w:line="240" w:lineRule="auto"/>
      </w:pPr>
      <w:r>
        <w:rPr>
          <w:rFonts w:ascii="Times New Roman" w:hAnsi="Times New Roman" w:cs="Times New Roman"/>
          <w:b/>
          <w:bCs/>
          <w:sz w:val="24"/>
          <w:szCs w:val="24"/>
        </w:rPr>
        <w:t>Об объеме недопоставленной в результате аварийных отключений электрической энергии:</w:t>
      </w:r>
    </w:p>
    <w:p w:rsidR="008251B9" w:rsidRPr="008B0746" w:rsidRDefault="008251B9" w:rsidP="008251B9">
      <w:pPr>
        <w:pStyle w:val="a8"/>
        <w:spacing w:line="240" w:lineRule="auto"/>
        <w:rPr>
          <w:color w:val="auto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 3 квартал 201</w:t>
      </w:r>
      <w:r w:rsidR="00797134" w:rsidRPr="00797134">
        <w:rPr>
          <w:rFonts w:ascii="Times New Roman" w:hAnsi="Times New Roman" w:cs="Times New Roman"/>
          <w:b/>
          <w:bCs/>
          <w:sz w:val="24"/>
          <w:szCs w:val="24"/>
        </w:rPr>
        <w:t>9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 xml:space="preserve"> в результате аварийных отключений перерыв в электроснабжении потребителей – </w:t>
      </w:r>
    </w:p>
    <w:p w:rsidR="006077A8" w:rsidRDefault="006077A8">
      <w:pPr>
        <w:pStyle w:val="a8"/>
        <w:spacing w:line="240" w:lineRule="auto"/>
      </w:pPr>
    </w:p>
    <w:tbl>
      <w:tblPr>
        <w:tblW w:w="15920" w:type="dxa"/>
        <w:tblInd w:w="-11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1E0" w:firstRow="1" w:lastRow="1" w:firstColumn="1" w:lastColumn="1" w:noHBand="0" w:noVBand="0"/>
      </w:tblPr>
      <w:tblGrid>
        <w:gridCol w:w="426"/>
        <w:gridCol w:w="1985"/>
        <w:gridCol w:w="5589"/>
        <w:gridCol w:w="2341"/>
        <w:gridCol w:w="2160"/>
        <w:gridCol w:w="3419"/>
      </w:tblGrid>
      <w:tr w:rsidR="006077A8"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077A8" w:rsidRDefault="008251B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077A8" w:rsidRDefault="006077A8">
            <w:pPr>
              <w:spacing w:after="0" w:line="240" w:lineRule="auto"/>
              <w:ind w:right="-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7A8" w:rsidRDefault="006077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7A8" w:rsidRDefault="006077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7A8" w:rsidRDefault="008251B9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5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077A8" w:rsidRDefault="008251B9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электросетевого объекта организации, на котором произошло технологическое нарушение, описание технологического нарушения</w:t>
            </w:r>
          </w:p>
        </w:tc>
        <w:tc>
          <w:tcPr>
            <w:tcW w:w="2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077A8" w:rsidRDefault="00825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Причина возникновения технологического нарушения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077A8" w:rsidRDefault="008251B9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Продолжительность технологического нарушения</w:t>
            </w:r>
          </w:p>
        </w:tc>
        <w:tc>
          <w:tcPr>
            <w:tcW w:w="3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077A8" w:rsidRDefault="008251B9">
            <w:pPr>
              <w:spacing w:after="0" w:line="240" w:lineRule="auto"/>
              <w:ind w:left="-106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Перечень точек присоединения сторонних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потребителей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которых было нарушено энергоснабжение в связи с технологическим нарушением</w:t>
            </w:r>
          </w:p>
        </w:tc>
      </w:tr>
      <w:tr w:rsidR="006077A8"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077A8" w:rsidRDefault="008251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077A8" w:rsidRDefault="006077A8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</w:rPr>
            </w:pPr>
          </w:p>
        </w:tc>
        <w:tc>
          <w:tcPr>
            <w:tcW w:w="5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077A8" w:rsidRDefault="006077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077A8" w:rsidRDefault="006077A8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077A8" w:rsidRDefault="006077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077A8" w:rsidRDefault="006077A8">
            <w:pPr>
              <w:spacing w:after="0" w:line="240" w:lineRule="auto"/>
              <w:ind w:left="33" w:right="-109"/>
              <w:rPr>
                <w:rFonts w:ascii="Times New Roman" w:hAnsi="Times New Roman" w:cs="Times New Roman"/>
              </w:rPr>
            </w:pPr>
          </w:p>
        </w:tc>
      </w:tr>
      <w:tr w:rsidR="006077A8"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077A8" w:rsidRDefault="008251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077A8" w:rsidRDefault="006077A8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</w:rPr>
            </w:pPr>
          </w:p>
        </w:tc>
        <w:tc>
          <w:tcPr>
            <w:tcW w:w="5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077A8" w:rsidRDefault="006077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077A8" w:rsidRDefault="006077A8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077A8" w:rsidRDefault="006077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077A8" w:rsidRDefault="006077A8">
            <w:pPr>
              <w:spacing w:after="0" w:line="240" w:lineRule="auto"/>
              <w:ind w:right="-109"/>
              <w:rPr>
                <w:rFonts w:ascii="Times New Roman" w:hAnsi="Times New Roman" w:cs="Times New Roman"/>
              </w:rPr>
            </w:pPr>
          </w:p>
        </w:tc>
      </w:tr>
      <w:tr w:rsidR="006077A8"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077A8" w:rsidRDefault="008251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077A8" w:rsidRDefault="006077A8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</w:rPr>
            </w:pPr>
          </w:p>
        </w:tc>
        <w:tc>
          <w:tcPr>
            <w:tcW w:w="5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077A8" w:rsidRDefault="006077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077A8" w:rsidRDefault="006077A8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077A8" w:rsidRDefault="006077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077A8" w:rsidRDefault="006077A8">
            <w:pPr>
              <w:spacing w:after="0" w:line="240" w:lineRule="auto"/>
              <w:ind w:right="-109" w:firstLine="33"/>
              <w:rPr>
                <w:rFonts w:ascii="Times New Roman" w:hAnsi="Times New Roman" w:cs="Times New Roman"/>
              </w:rPr>
            </w:pPr>
          </w:p>
        </w:tc>
      </w:tr>
    </w:tbl>
    <w:p w:rsidR="006077A8" w:rsidRDefault="006077A8">
      <w:pPr>
        <w:rPr>
          <w:lang w:val="en-US"/>
        </w:rPr>
      </w:pPr>
    </w:p>
    <w:p w:rsidR="006077A8" w:rsidRPr="00797134" w:rsidRDefault="008251B9">
      <w:pPr>
        <w:spacing w:after="0" w:line="240" w:lineRule="auto"/>
        <w:ind w:left="360"/>
        <w:jc w:val="center"/>
        <w:outlineLvl w:val="1"/>
        <w:rPr>
          <w:color w:val="auto"/>
        </w:rPr>
      </w:pPr>
      <w:r w:rsidRPr="00797134">
        <w:rPr>
          <w:rFonts w:ascii="Times New Roman" w:hAnsi="Times New Roman" w:cs="Times New Roman"/>
          <w:b/>
          <w:bCs/>
          <w:color w:val="auto"/>
          <w:sz w:val="32"/>
          <w:szCs w:val="32"/>
        </w:rPr>
        <w:t>4 квартал   201</w:t>
      </w:r>
      <w:r w:rsidRPr="00797134">
        <w:rPr>
          <w:rFonts w:ascii="Times New Roman" w:hAnsi="Times New Roman" w:cs="Times New Roman"/>
          <w:b/>
          <w:bCs/>
          <w:color w:val="auto"/>
          <w:sz w:val="32"/>
          <w:szCs w:val="32"/>
          <w:lang w:val="en-US"/>
        </w:rPr>
        <w:t>8</w:t>
      </w:r>
      <w:r w:rsidRPr="00797134">
        <w:rPr>
          <w:rFonts w:ascii="Times New Roman" w:hAnsi="Times New Roman" w:cs="Times New Roman"/>
          <w:b/>
          <w:bCs/>
          <w:color w:val="auto"/>
          <w:sz w:val="32"/>
          <w:szCs w:val="32"/>
        </w:rPr>
        <w:t xml:space="preserve"> год</w:t>
      </w:r>
    </w:p>
    <w:p w:rsidR="006077A8" w:rsidRDefault="006077A8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16"/>
          <w:szCs w:val="16"/>
        </w:rPr>
      </w:pPr>
    </w:p>
    <w:p w:rsidR="006077A8" w:rsidRDefault="008251B9">
      <w:pPr>
        <w:pStyle w:val="a8"/>
        <w:widowControl w:val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1.(</w:t>
      </w:r>
      <w:r>
        <w:rPr>
          <w:rFonts w:ascii="Times New Roman" w:hAnsi="Times New Roman" w:cs="Times New Roman"/>
          <w:sz w:val="24"/>
          <w:szCs w:val="24"/>
        </w:rPr>
        <w:t xml:space="preserve">п.11 ПП РФ от 21.01.2004 г. № 24) </w:t>
      </w:r>
    </w:p>
    <w:p w:rsidR="006077A8" w:rsidRDefault="008251B9">
      <w:pPr>
        <w:pStyle w:val="a8"/>
        <w:widowControl w:val="0"/>
        <w:spacing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 объеме недопоставленной в результате аварийных отключений электрической энергии:</w:t>
      </w:r>
    </w:p>
    <w:p w:rsidR="008B0746" w:rsidRPr="008B0746" w:rsidRDefault="008251B9" w:rsidP="008B0746">
      <w:pPr>
        <w:pStyle w:val="a8"/>
        <w:spacing w:line="240" w:lineRule="auto"/>
        <w:rPr>
          <w:color w:val="FF000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 4 квартал 201</w:t>
      </w:r>
      <w:r w:rsidRPr="008251B9">
        <w:rPr>
          <w:rFonts w:ascii="Times New Roman" w:hAnsi="Times New Roman" w:cs="Times New Roman"/>
          <w:b/>
          <w:bCs/>
          <w:sz w:val="24"/>
          <w:szCs w:val="24"/>
        </w:rPr>
        <w:t>8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 xml:space="preserve"> в результате аварийных отключений перерыв в электроснабжении потребителей – </w:t>
      </w:r>
    </w:p>
    <w:p w:rsidR="006077A8" w:rsidRPr="008B0746" w:rsidRDefault="006077A8">
      <w:pPr>
        <w:pStyle w:val="a8"/>
        <w:spacing w:line="240" w:lineRule="auto"/>
        <w:rPr>
          <w:color w:val="FF0000"/>
        </w:rPr>
      </w:pPr>
    </w:p>
    <w:tbl>
      <w:tblPr>
        <w:tblW w:w="15920" w:type="dxa"/>
        <w:tblInd w:w="-11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1E0" w:firstRow="1" w:lastRow="1" w:firstColumn="1" w:lastColumn="1" w:noHBand="0" w:noVBand="0"/>
      </w:tblPr>
      <w:tblGrid>
        <w:gridCol w:w="426"/>
        <w:gridCol w:w="1985"/>
        <w:gridCol w:w="5589"/>
        <w:gridCol w:w="2341"/>
        <w:gridCol w:w="2160"/>
        <w:gridCol w:w="3419"/>
      </w:tblGrid>
      <w:tr w:rsidR="006077A8"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077A8" w:rsidRDefault="008251B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077A8" w:rsidRDefault="006077A8">
            <w:pPr>
              <w:spacing w:after="0" w:line="240" w:lineRule="auto"/>
              <w:ind w:right="-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7A8" w:rsidRDefault="006077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7A8" w:rsidRDefault="006077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7A8" w:rsidRDefault="008251B9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5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077A8" w:rsidRDefault="008251B9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электросетевого объекта организации, на котором произошло технологическое нарушение, описание технологического нарушения</w:t>
            </w:r>
          </w:p>
        </w:tc>
        <w:tc>
          <w:tcPr>
            <w:tcW w:w="2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077A8" w:rsidRDefault="00825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Причина возникновения технологического нарушения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077A8" w:rsidRDefault="008251B9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Продолжительность технологического нарушения</w:t>
            </w:r>
          </w:p>
        </w:tc>
        <w:tc>
          <w:tcPr>
            <w:tcW w:w="3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077A8" w:rsidRDefault="008251B9">
            <w:pPr>
              <w:spacing w:after="0" w:line="240" w:lineRule="auto"/>
              <w:ind w:left="-106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Перечень точек присоединения сторонних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потребителей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которых было нарушено энергоснабжение в связи с технологическим нарушением</w:t>
            </w:r>
          </w:p>
        </w:tc>
      </w:tr>
      <w:tr w:rsidR="006077A8"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077A8" w:rsidRDefault="008251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077A8" w:rsidRDefault="006077A8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</w:rPr>
            </w:pPr>
          </w:p>
        </w:tc>
        <w:tc>
          <w:tcPr>
            <w:tcW w:w="5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077A8" w:rsidRDefault="006077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077A8" w:rsidRDefault="006077A8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077A8" w:rsidRDefault="006077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077A8" w:rsidRDefault="006077A8">
            <w:pPr>
              <w:spacing w:after="0" w:line="240" w:lineRule="auto"/>
              <w:ind w:left="33" w:right="-109"/>
              <w:rPr>
                <w:rFonts w:ascii="Times New Roman" w:hAnsi="Times New Roman" w:cs="Times New Roman"/>
              </w:rPr>
            </w:pPr>
          </w:p>
        </w:tc>
      </w:tr>
      <w:tr w:rsidR="006077A8"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077A8" w:rsidRDefault="008251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077A8" w:rsidRDefault="006077A8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</w:rPr>
            </w:pPr>
          </w:p>
        </w:tc>
        <w:tc>
          <w:tcPr>
            <w:tcW w:w="5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077A8" w:rsidRDefault="006077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077A8" w:rsidRDefault="006077A8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077A8" w:rsidRDefault="006077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077A8" w:rsidRDefault="006077A8">
            <w:pPr>
              <w:spacing w:after="0" w:line="240" w:lineRule="auto"/>
              <w:ind w:right="-109"/>
              <w:rPr>
                <w:rFonts w:ascii="Times New Roman" w:hAnsi="Times New Roman" w:cs="Times New Roman"/>
              </w:rPr>
            </w:pPr>
          </w:p>
        </w:tc>
      </w:tr>
      <w:tr w:rsidR="006077A8"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077A8" w:rsidRDefault="008251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077A8" w:rsidRDefault="006077A8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</w:rPr>
            </w:pPr>
          </w:p>
        </w:tc>
        <w:tc>
          <w:tcPr>
            <w:tcW w:w="5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077A8" w:rsidRDefault="006077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077A8" w:rsidRDefault="006077A8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077A8" w:rsidRDefault="006077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6077A8" w:rsidRDefault="006077A8">
            <w:pPr>
              <w:spacing w:after="0" w:line="240" w:lineRule="auto"/>
              <w:ind w:right="-109" w:firstLine="33"/>
              <w:rPr>
                <w:rFonts w:ascii="Times New Roman" w:hAnsi="Times New Roman" w:cs="Times New Roman"/>
              </w:rPr>
            </w:pPr>
          </w:p>
        </w:tc>
      </w:tr>
    </w:tbl>
    <w:p w:rsidR="006077A8" w:rsidRDefault="006077A8">
      <w:pPr>
        <w:rPr>
          <w:lang w:val="en-US"/>
        </w:rPr>
      </w:pPr>
    </w:p>
    <w:p w:rsidR="006077A8" w:rsidRDefault="006077A8">
      <w:pPr>
        <w:rPr>
          <w:lang w:val="en-US"/>
        </w:rPr>
      </w:pPr>
    </w:p>
    <w:p w:rsidR="006077A8" w:rsidRDefault="006077A8">
      <w:pPr>
        <w:rPr>
          <w:lang w:val="en-US"/>
        </w:rPr>
      </w:pPr>
    </w:p>
    <w:p w:rsidR="006077A8" w:rsidRDefault="006077A8">
      <w:pPr>
        <w:rPr>
          <w:lang w:val="en-US"/>
        </w:rPr>
      </w:pPr>
    </w:p>
    <w:p w:rsidR="006077A8" w:rsidRDefault="008251B9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t xml:space="preserve">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>Раскрытие информации сетевой организацией ПАО «Ключевский завод ферросплавов» в соответствии со Стандартом раскрытия информации сетевой организацией, утвержденным Постановлением Правительства РФ от 21 января 2004 г. №24 «Об утверждении стандартов раскрытия информации субъектами оптового и розничных рынков электрической энергии»</w:t>
      </w:r>
    </w:p>
    <w:p w:rsidR="006077A8" w:rsidRDefault="006077A8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16"/>
          <w:szCs w:val="16"/>
        </w:rPr>
      </w:pPr>
    </w:p>
    <w:p w:rsidR="006077A8" w:rsidRPr="00101339" w:rsidRDefault="008251B9">
      <w:pPr>
        <w:spacing w:after="0" w:line="240" w:lineRule="auto"/>
        <w:ind w:left="360"/>
        <w:jc w:val="center"/>
        <w:outlineLvl w:val="1"/>
        <w:rPr>
          <w:color w:val="FF0000"/>
        </w:rPr>
      </w:pPr>
      <w:r w:rsidRPr="00101339">
        <w:rPr>
          <w:rFonts w:ascii="Times New Roman" w:hAnsi="Times New Roman" w:cs="Times New Roman"/>
          <w:b/>
          <w:bCs/>
          <w:color w:val="FF0000"/>
          <w:sz w:val="32"/>
          <w:szCs w:val="32"/>
        </w:rPr>
        <w:t>1 квартал   201</w:t>
      </w:r>
      <w:r w:rsidR="00797134" w:rsidRPr="00101339">
        <w:rPr>
          <w:rFonts w:ascii="Times New Roman" w:hAnsi="Times New Roman" w:cs="Times New Roman"/>
          <w:b/>
          <w:bCs/>
          <w:color w:val="FF0000"/>
          <w:sz w:val="32"/>
          <w:szCs w:val="32"/>
        </w:rPr>
        <w:t>9</w:t>
      </w:r>
      <w:r w:rsidRPr="00101339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 год</w:t>
      </w:r>
    </w:p>
    <w:p w:rsidR="006077A8" w:rsidRPr="00101339" w:rsidRDefault="006077A8">
      <w:pPr>
        <w:spacing w:after="0" w:line="240" w:lineRule="auto"/>
        <w:jc w:val="center"/>
        <w:outlineLvl w:val="1"/>
        <w:rPr>
          <w:rFonts w:ascii="Times New Roman" w:hAnsi="Times New Roman" w:cs="Times New Roman"/>
          <w:color w:val="FF0000"/>
          <w:sz w:val="16"/>
          <w:szCs w:val="16"/>
        </w:rPr>
      </w:pPr>
    </w:p>
    <w:p w:rsidR="006077A8" w:rsidRPr="00101339" w:rsidRDefault="008251B9">
      <w:pPr>
        <w:pStyle w:val="a8"/>
        <w:widowControl w:val="0"/>
        <w:ind w:left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01339">
        <w:rPr>
          <w:rFonts w:ascii="Times New Roman" w:hAnsi="Times New Roman" w:cs="Times New Roman"/>
          <w:b/>
          <w:bCs/>
          <w:color w:val="FF0000"/>
          <w:sz w:val="24"/>
          <w:szCs w:val="24"/>
        </w:rPr>
        <w:t>2.(</w:t>
      </w:r>
      <w:r w:rsidRPr="00101339">
        <w:rPr>
          <w:rFonts w:ascii="Times New Roman" w:hAnsi="Times New Roman" w:cs="Times New Roman"/>
          <w:color w:val="FF0000"/>
          <w:sz w:val="24"/>
          <w:szCs w:val="24"/>
        </w:rPr>
        <w:t xml:space="preserve">п.11 ПП РФ от 21.01.2004 г. № 24) </w:t>
      </w:r>
    </w:p>
    <w:p w:rsidR="006077A8" w:rsidRPr="00101339" w:rsidRDefault="008251B9">
      <w:pPr>
        <w:pStyle w:val="a8"/>
        <w:widowControl w:val="0"/>
        <w:spacing w:line="240" w:lineRule="auto"/>
        <w:ind w:left="0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101339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О наличии объёма свободной для технологического присоединения потребителей трансформаторной мощности с указанием текущего объёма свободной мощности по центрам питания напряжением 35 </w:t>
      </w:r>
      <w:proofErr w:type="spellStart"/>
      <w:r w:rsidRPr="00101339">
        <w:rPr>
          <w:rFonts w:ascii="Times New Roman" w:hAnsi="Times New Roman" w:cs="Times New Roman"/>
          <w:b/>
          <w:bCs/>
          <w:color w:val="FF0000"/>
          <w:sz w:val="24"/>
          <w:szCs w:val="24"/>
        </w:rPr>
        <w:t>кВ</w:t>
      </w:r>
      <w:proofErr w:type="spellEnd"/>
      <w:r w:rsidRPr="00101339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и выше:</w:t>
      </w:r>
    </w:p>
    <w:p w:rsidR="006077A8" w:rsidRPr="00101339" w:rsidRDefault="008251B9">
      <w:pPr>
        <w:pStyle w:val="a8"/>
        <w:spacing w:line="240" w:lineRule="auto"/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</w:pPr>
      <w:r w:rsidRPr="00101339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По центрам питания 35 </w:t>
      </w:r>
      <w:proofErr w:type="spellStart"/>
      <w:r w:rsidRPr="00101339">
        <w:rPr>
          <w:rFonts w:ascii="Times New Roman" w:hAnsi="Times New Roman" w:cs="Times New Roman"/>
          <w:b/>
          <w:bCs/>
          <w:color w:val="FF0000"/>
          <w:sz w:val="24"/>
          <w:szCs w:val="24"/>
        </w:rPr>
        <w:t>кВ</w:t>
      </w:r>
      <w:proofErr w:type="spellEnd"/>
      <w:r w:rsidRPr="00101339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и выше объём свободной мощности для </w:t>
      </w:r>
      <w:proofErr w:type="spellStart"/>
      <w:r w:rsidRPr="00101339">
        <w:rPr>
          <w:rFonts w:ascii="Times New Roman" w:hAnsi="Times New Roman" w:cs="Times New Roman"/>
          <w:b/>
          <w:bCs/>
          <w:color w:val="FF0000"/>
          <w:sz w:val="24"/>
          <w:szCs w:val="24"/>
        </w:rPr>
        <w:t>техприсоединения</w:t>
      </w:r>
      <w:proofErr w:type="spellEnd"/>
      <w:r w:rsidRPr="00101339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на ГПП-110/35/6 </w:t>
      </w:r>
      <w:proofErr w:type="spellStart"/>
      <w:r w:rsidRPr="00101339">
        <w:rPr>
          <w:rFonts w:ascii="Times New Roman" w:hAnsi="Times New Roman" w:cs="Times New Roman"/>
          <w:b/>
          <w:bCs/>
          <w:color w:val="FF0000"/>
          <w:sz w:val="24"/>
          <w:szCs w:val="24"/>
        </w:rPr>
        <w:t>кВ</w:t>
      </w:r>
      <w:proofErr w:type="spellEnd"/>
      <w:r w:rsidRPr="00101339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завода - </w:t>
      </w:r>
      <w:r w:rsidRPr="00101339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>отсутствует</w:t>
      </w:r>
    </w:p>
    <w:p w:rsidR="006077A8" w:rsidRDefault="008251B9">
      <w:pPr>
        <w:spacing w:after="0" w:line="240" w:lineRule="auto"/>
        <w:ind w:left="360"/>
        <w:jc w:val="center"/>
        <w:outlineLvl w:val="1"/>
      </w:pPr>
      <w:r>
        <w:rPr>
          <w:rFonts w:ascii="Times New Roman" w:hAnsi="Times New Roman" w:cs="Times New Roman"/>
          <w:b/>
          <w:bCs/>
          <w:sz w:val="32"/>
          <w:szCs w:val="32"/>
        </w:rPr>
        <w:t>2 квартал   201</w:t>
      </w:r>
      <w:r w:rsidR="00797134" w:rsidRPr="00101339">
        <w:rPr>
          <w:rFonts w:ascii="Times New Roman" w:hAnsi="Times New Roman" w:cs="Times New Roman"/>
          <w:b/>
          <w:bCs/>
          <w:sz w:val="32"/>
          <w:szCs w:val="32"/>
        </w:rPr>
        <w:t>9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год</w:t>
      </w:r>
    </w:p>
    <w:p w:rsidR="006077A8" w:rsidRDefault="006077A8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16"/>
          <w:szCs w:val="16"/>
        </w:rPr>
      </w:pPr>
    </w:p>
    <w:p w:rsidR="006077A8" w:rsidRDefault="008251B9">
      <w:pPr>
        <w:pStyle w:val="a8"/>
        <w:widowControl w:val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2.(</w:t>
      </w:r>
      <w:r>
        <w:rPr>
          <w:rFonts w:ascii="Times New Roman" w:hAnsi="Times New Roman" w:cs="Times New Roman"/>
          <w:sz w:val="24"/>
          <w:szCs w:val="24"/>
        </w:rPr>
        <w:t xml:space="preserve">п.11 ПП РФ от 21.01.2004 г. № 24) </w:t>
      </w:r>
    </w:p>
    <w:p w:rsidR="006077A8" w:rsidRDefault="008251B9">
      <w:pPr>
        <w:pStyle w:val="a8"/>
        <w:widowControl w:val="0"/>
        <w:spacing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 наличии объёма свободной для технологического присоединения потребителей трансформаторной мощности с указанием текущего объёма свободной мощности по центрам питания напряжением 35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кВ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и выше:</w:t>
      </w:r>
    </w:p>
    <w:p w:rsidR="006077A8" w:rsidRDefault="008251B9">
      <w:pPr>
        <w:pStyle w:val="a8"/>
        <w:spacing w:line="240" w:lineRule="auto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По центрам питания 35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кВ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и выше объём свободной мощности для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техприсоединения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на ГПП-110/35/6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кВ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завода - </w:t>
      </w:r>
    </w:p>
    <w:p w:rsidR="006077A8" w:rsidRPr="008B0746" w:rsidRDefault="008251B9">
      <w:pPr>
        <w:spacing w:after="0" w:line="240" w:lineRule="auto"/>
        <w:ind w:left="360"/>
        <w:jc w:val="center"/>
        <w:outlineLvl w:val="1"/>
        <w:rPr>
          <w:color w:val="auto"/>
        </w:rPr>
      </w:pPr>
      <w:r w:rsidRPr="008B0746">
        <w:rPr>
          <w:rFonts w:ascii="Times New Roman" w:hAnsi="Times New Roman" w:cs="Times New Roman"/>
          <w:b/>
          <w:bCs/>
          <w:color w:val="auto"/>
          <w:sz w:val="32"/>
          <w:szCs w:val="32"/>
        </w:rPr>
        <w:t>3 квартал   201</w:t>
      </w:r>
      <w:r w:rsidR="00797134" w:rsidRPr="00101339">
        <w:rPr>
          <w:rFonts w:ascii="Times New Roman" w:hAnsi="Times New Roman" w:cs="Times New Roman"/>
          <w:b/>
          <w:bCs/>
          <w:color w:val="auto"/>
          <w:sz w:val="32"/>
          <w:szCs w:val="32"/>
        </w:rPr>
        <w:t>9</w:t>
      </w:r>
      <w:r w:rsidRPr="008B0746">
        <w:rPr>
          <w:rFonts w:ascii="Times New Roman" w:hAnsi="Times New Roman" w:cs="Times New Roman"/>
          <w:b/>
          <w:bCs/>
          <w:color w:val="auto"/>
          <w:sz w:val="32"/>
          <w:szCs w:val="32"/>
        </w:rPr>
        <w:t xml:space="preserve"> год</w:t>
      </w:r>
    </w:p>
    <w:p w:rsidR="006077A8" w:rsidRDefault="006077A8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16"/>
          <w:szCs w:val="16"/>
        </w:rPr>
      </w:pPr>
    </w:p>
    <w:p w:rsidR="006077A8" w:rsidRDefault="008251B9">
      <w:pPr>
        <w:pStyle w:val="a8"/>
        <w:widowControl w:val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2.(</w:t>
      </w:r>
      <w:r>
        <w:rPr>
          <w:rFonts w:ascii="Times New Roman" w:hAnsi="Times New Roman" w:cs="Times New Roman"/>
          <w:sz w:val="24"/>
          <w:szCs w:val="24"/>
        </w:rPr>
        <w:t xml:space="preserve">п.11 ПП РФ от 21.01.2004 г. № 24) </w:t>
      </w:r>
    </w:p>
    <w:p w:rsidR="006077A8" w:rsidRDefault="008251B9">
      <w:pPr>
        <w:pStyle w:val="a8"/>
        <w:widowControl w:val="0"/>
        <w:spacing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 наличии объёма свободной для технологического присоединения потребителей трансформаторной мощности с указанием текущего объёма свободной мощности по центрам питания напряжением 35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кВ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и выше:</w:t>
      </w:r>
    </w:p>
    <w:p w:rsidR="006077A8" w:rsidRPr="008B0746" w:rsidRDefault="008251B9" w:rsidP="008251B9">
      <w:pPr>
        <w:pStyle w:val="a8"/>
        <w:spacing w:line="240" w:lineRule="auto"/>
        <w:rPr>
          <w:color w:val="auto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По центрам питания 35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кВ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и выше объём свободной мощности для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техприсоединения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на ГПП-110/35/6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кВ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завода - </w:t>
      </w:r>
    </w:p>
    <w:p w:rsidR="006077A8" w:rsidRPr="00797134" w:rsidRDefault="008251B9">
      <w:pPr>
        <w:spacing w:after="0" w:line="240" w:lineRule="auto"/>
        <w:ind w:left="360"/>
        <w:jc w:val="center"/>
        <w:outlineLvl w:val="1"/>
        <w:rPr>
          <w:color w:val="auto"/>
        </w:rPr>
      </w:pPr>
      <w:r w:rsidRPr="00797134">
        <w:rPr>
          <w:rFonts w:ascii="Times New Roman" w:hAnsi="Times New Roman" w:cs="Times New Roman"/>
          <w:b/>
          <w:bCs/>
          <w:color w:val="auto"/>
          <w:sz w:val="32"/>
          <w:szCs w:val="32"/>
        </w:rPr>
        <w:t>4 квартал   201</w:t>
      </w:r>
      <w:r w:rsidR="00101339">
        <w:rPr>
          <w:rFonts w:ascii="Times New Roman" w:hAnsi="Times New Roman" w:cs="Times New Roman"/>
          <w:b/>
          <w:bCs/>
          <w:color w:val="auto"/>
          <w:sz w:val="32"/>
          <w:szCs w:val="32"/>
          <w:lang w:val="en-US"/>
        </w:rPr>
        <w:t>9</w:t>
      </w:r>
      <w:r w:rsidRPr="00797134">
        <w:rPr>
          <w:rFonts w:ascii="Times New Roman" w:hAnsi="Times New Roman" w:cs="Times New Roman"/>
          <w:b/>
          <w:bCs/>
          <w:color w:val="auto"/>
          <w:sz w:val="32"/>
          <w:szCs w:val="32"/>
        </w:rPr>
        <w:t xml:space="preserve"> год</w:t>
      </w:r>
      <w:bookmarkStart w:id="0" w:name="_GoBack"/>
      <w:bookmarkEnd w:id="0"/>
    </w:p>
    <w:p w:rsidR="006077A8" w:rsidRDefault="006077A8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16"/>
          <w:szCs w:val="16"/>
        </w:rPr>
      </w:pPr>
    </w:p>
    <w:p w:rsidR="006077A8" w:rsidRDefault="008251B9">
      <w:pPr>
        <w:pStyle w:val="a8"/>
        <w:widowControl w:val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2.(</w:t>
      </w:r>
      <w:r>
        <w:rPr>
          <w:rFonts w:ascii="Times New Roman" w:hAnsi="Times New Roman" w:cs="Times New Roman"/>
          <w:sz w:val="24"/>
          <w:szCs w:val="24"/>
        </w:rPr>
        <w:t xml:space="preserve">п.11 ПП РФ от 21.01.2004 г. № 24) </w:t>
      </w:r>
    </w:p>
    <w:p w:rsidR="006077A8" w:rsidRDefault="008251B9">
      <w:pPr>
        <w:pStyle w:val="a8"/>
        <w:widowControl w:val="0"/>
        <w:spacing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 наличии объёма свободной для технологического присоединения потребителей трансформаторной мощности с указанием текущего объёма свободной мощности по центрам питания напряжением 35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кВ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и выше:</w:t>
      </w:r>
    </w:p>
    <w:p w:rsidR="006077A8" w:rsidRPr="008B0746" w:rsidRDefault="008251B9" w:rsidP="008B0746">
      <w:pPr>
        <w:pStyle w:val="a8"/>
        <w:spacing w:line="240" w:lineRule="auto"/>
        <w:rPr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По центрам питания 35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кВ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и выше объём свободной мощности для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техприсоединения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на ГПП-110/35/6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кВ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завода - </w:t>
      </w:r>
    </w:p>
    <w:p w:rsidR="006077A8" w:rsidRDefault="006077A8"/>
    <w:p w:rsidR="006077A8" w:rsidRDefault="008251B9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t xml:space="preserve">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>Раскрытие информации сетевой организацией ПАО «Ключевский завод ферросплавов» в соответствии со Стандартом раскрытия информации сетевой организацией, утвержденным Постановлением Правительства РФ от 21 января 2004 г. №24 «Об утверждении стандартов раскрытия информации субъектами оптового и розничных рынков электрической энергии»</w:t>
      </w:r>
    </w:p>
    <w:p w:rsidR="006077A8" w:rsidRDefault="006077A8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16"/>
          <w:szCs w:val="16"/>
        </w:rPr>
      </w:pPr>
    </w:p>
    <w:p w:rsidR="006077A8" w:rsidRPr="00797134" w:rsidRDefault="008251B9">
      <w:pPr>
        <w:spacing w:after="0" w:line="240" w:lineRule="auto"/>
        <w:ind w:left="360"/>
        <w:jc w:val="center"/>
        <w:outlineLvl w:val="1"/>
        <w:rPr>
          <w:color w:val="FF0000"/>
        </w:rPr>
      </w:pPr>
      <w:r w:rsidRPr="00797134">
        <w:rPr>
          <w:rFonts w:ascii="Times New Roman" w:hAnsi="Times New Roman" w:cs="Times New Roman"/>
          <w:b/>
          <w:bCs/>
          <w:color w:val="FF0000"/>
          <w:sz w:val="32"/>
          <w:szCs w:val="32"/>
        </w:rPr>
        <w:t>1 квартал   201</w:t>
      </w:r>
      <w:r w:rsidR="00797134" w:rsidRPr="00101339">
        <w:rPr>
          <w:rFonts w:ascii="Times New Roman" w:hAnsi="Times New Roman" w:cs="Times New Roman"/>
          <w:b/>
          <w:bCs/>
          <w:color w:val="FF0000"/>
          <w:sz w:val="32"/>
          <w:szCs w:val="32"/>
        </w:rPr>
        <w:t>9</w:t>
      </w:r>
      <w:r w:rsidRPr="00797134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 год</w:t>
      </w:r>
    </w:p>
    <w:p w:rsidR="006077A8" w:rsidRPr="00797134" w:rsidRDefault="006077A8">
      <w:pPr>
        <w:spacing w:after="0" w:line="240" w:lineRule="auto"/>
        <w:jc w:val="center"/>
        <w:outlineLvl w:val="1"/>
        <w:rPr>
          <w:rFonts w:ascii="Times New Roman" w:hAnsi="Times New Roman" w:cs="Times New Roman"/>
          <w:color w:val="FF0000"/>
          <w:sz w:val="16"/>
          <w:szCs w:val="16"/>
        </w:rPr>
      </w:pPr>
    </w:p>
    <w:p w:rsidR="006077A8" w:rsidRPr="00797134" w:rsidRDefault="008251B9">
      <w:pPr>
        <w:pStyle w:val="a8"/>
        <w:widowControl w:val="0"/>
        <w:ind w:left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97134">
        <w:rPr>
          <w:rFonts w:ascii="Times New Roman" w:hAnsi="Times New Roman" w:cs="Times New Roman"/>
          <w:b/>
          <w:bCs/>
          <w:color w:val="FF0000"/>
          <w:sz w:val="24"/>
          <w:szCs w:val="24"/>
        </w:rPr>
        <w:t>3.(</w:t>
      </w:r>
      <w:r w:rsidRPr="00797134">
        <w:rPr>
          <w:rFonts w:ascii="Times New Roman" w:hAnsi="Times New Roman" w:cs="Times New Roman"/>
          <w:color w:val="FF0000"/>
          <w:sz w:val="24"/>
          <w:szCs w:val="24"/>
        </w:rPr>
        <w:t xml:space="preserve">п.11 ПП РФ от 21.01.2004 г. № 24) </w:t>
      </w:r>
    </w:p>
    <w:p w:rsidR="006077A8" w:rsidRPr="00797134" w:rsidRDefault="008251B9">
      <w:pPr>
        <w:pStyle w:val="a8"/>
        <w:widowControl w:val="0"/>
        <w:spacing w:line="240" w:lineRule="auto"/>
        <w:ind w:left="0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797134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       О наличии объёма свободной для технологического присоединения потребителей трансформаторной мощности по подстанциям и распределительным пунктам напряжением ниже 35 </w:t>
      </w:r>
      <w:proofErr w:type="spellStart"/>
      <w:r w:rsidRPr="00797134">
        <w:rPr>
          <w:rFonts w:ascii="Times New Roman" w:hAnsi="Times New Roman" w:cs="Times New Roman"/>
          <w:b/>
          <w:bCs/>
          <w:color w:val="FF0000"/>
          <w:sz w:val="24"/>
          <w:szCs w:val="24"/>
        </w:rPr>
        <w:t>кВ</w:t>
      </w:r>
      <w:proofErr w:type="spellEnd"/>
      <w:r w:rsidRPr="00797134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с дифференциацией по всем уровням напряжения:</w:t>
      </w:r>
    </w:p>
    <w:p w:rsidR="006077A8" w:rsidRPr="00797134" w:rsidRDefault="008251B9">
      <w:pPr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797134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      Имеется наличие свободной мощности по точкам подключения к подстанциям принадлежащих на праве собственности предприятию с указанием точек подключения:</w:t>
      </w:r>
    </w:p>
    <w:p w:rsidR="006077A8" w:rsidRPr="00797134" w:rsidRDefault="008251B9">
      <w:pPr>
        <w:numPr>
          <w:ilvl w:val="0"/>
          <w:numId w:val="1"/>
        </w:numPr>
        <w:suppressAutoHyphens/>
        <w:spacing w:after="0" w:line="240" w:lineRule="auto"/>
        <w:jc w:val="both"/>
        <w:rPr>
          <w:color w:val="FF0000"/>
        </w:rPr>
      </w:pPr>
      <w:r w:rsidRPr="00797134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ТП № 13 возможно подключение в пределах по мощности до 0,1 МВт, с уровнем напряжения 0,4 </w:t>
      </w:r>
      <w:proofErr w:type="spellStart"/>
      <w:r w:rsidRPr="00797134">
        <w:rPr>
          <w:rFonts w:ascii="Times New Roman" w:hAnsi="Times New Roman" w:cs="Times New Roman"/>
          <w:b/>
          <w:bCs/>
          <w:color w:val="FF0000"/>
          <w:sz w:val="24"/>
          <w:szCs w:val="24"/>
        </w:rPr>
        <w:t>кВ</w:t>
      </w:r>
      <w:proofErr w:type="spellEnd"/>
      <w:r w:rsidRPr="00797134">
        <w:rPr>
          <w:rFonts w:ascii="Times New Roman" w:hAnsi="Times New Roman" w:cs="Times New Roman"/>
          <w:b/>
          <w:bCs/>
          <w:color w:val="FF0000"/>
          <w:sz w:val="24"/>
          <w:szCs w:val="24"/>
        </w:rPr>
        <w:t>;</w:t>
      </w:r>
    </w:p>
    <w:p w:rsidR="006077A8" w:rsidRPr="00797134" w:rsidRDefault="008251B9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797134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ТП № 7 возможно подключение в пределах по мощности до 0,15 МВт, с уровнем напряжения 0,4 </w:t>
      </w:r>
      <w:proofErr w:type="spellStart"/>
      <w:r w:rsidRPr="00797134">
        <w:rPr>
          <w:rFonts w:ascii="Times New Roman" w:hAnsi="Times New Roman" w:cs="Times New Roman"/>
          <w:b/>
          <w:bCs/>
          <w:color w:val="FF0000"/>
          <w:sz w:val="24"/>
          <w:szCs w:val="24"/>
        </w:rPr>
        <w:t>кВ</w:t>
      </w:r>
      <w:proofErr w:type="spellEnd"/>
      <w:r w:rsidRPr="00797134">
        <w:rPr>
          <w:rFonts w:ascii="Times New Roman" w:hAnsi="Times New Roman" w:cs="Times New Roman"/>
          <w:b/>
          <w:bCs/>
          <w:color w:val="FF0000"/>
          <w:sz w:val="24"/>
          <w:szCs w:val="24"/>
        </w:rPr>
        <w:t>;</w:t>
      </w:r>
    </w:p>
    <w:p w:rsidR="006077A8" w:rsidRPr="00797134" w:rsidRDefault="008251B9">
      <w:pPr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797134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     3)   ЗРУ – 6 </w:t>
      </w:r>
      <w:proofErr w:type="spellStart"/>
      <w:r w:rsidRPr="00797134">
        <w:rPr>
          <w:rFonts w:ascii="Times New Roman" w:hAnsi="Times New Roman" w:cs="Times New Roman"/>
          <w:b/>
          <w:bCs/>
          <w:color w:val="FF0000"/>
          <w:sz w:val="24"/>
          <w:szCs w:val="24"/>
        </w:rPr>
        <w:t>кВ</w:t>
      </w:r>
      <w:proofErr w:type="spellEnd"/>
      <w:r w:rsidRPr="00797134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возможно подключение в пределах по мощности до 0,5 МВт, с уровнем напряжения 6,0 </w:t>
      </w:r>
      <w:proofErr w:type="spellStart"/>
      <w:r w:rsidRPr="00797134">
        <w:rPr>
          <w:rFonts w:ascii="Times New Roman" w:hAnsi="Times New Roman" w:cs="Times New Roman"/>
          <w:b/>
          <w:bCs/>
          <w:color w:val="FF0000"/>
          <w:sz w:val="24"/>
          <w:szCs w:val="24"/>
        </w:rPr>
        <w:t>кВ</w:t>
      </w:r>
      <w:proofErr w:type="spellEnd"/>
      <w:r w:rsidRPr="00797134">
        <w:rPr>
          <w:rFonts w:ascii="Times New Roman" w:hAnsi="Times New Roman" w:cs="Times New Roman"/>
          <w:b/>
          <w:bCs/>
          <w:color w:val="FF0000"/>
          <w:sz w:val="24"/>
          <w:szCs w:val="24"/>
        </w:rPr>
        <w:t>;</w:t>
      </w:r>
    </w:p>
    <w:p w:rsidR="006077A8" w:rsidRDefault="008251B9">
      <w:pPr>
        <w:spacing w:after="0" w:line="240" w:lineRule="auto"/>
        <w:ind w:left="360"/>
        <w:jc w:val="center"/>
        <w:outlineLvl w:val="1"/>
      </w:pPr>
      <w:r>
        <w:rPr>
          <w:rFonts w:ascii="Times New Roman" w:hAnsi="Times New Roman" w:cs="Times New Roman"/>
          <w:b/>
          <w:bCs/>
          <w:sz w:val="32"/>
          <w:szCs w:val="32"/>
        </w:rPr>
        <w:t>2 квартал   201</w:t>
      </w:r>
      <w:r w:rsidR="00797134" w:rsidRPr="00101339">
        <w:rPr>
          <w:rFonts w:ascii="Times New Roman" w:hAnsi="Times New Roman" w:cs="Times New Roman"/>
          <w:b/>
          <w:bCs/>
          <w:sz w:val="32"/>
          <w:szCs w:val="32"/>
        </w:rPr>
        <w:t>9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год</w:t>
      </w:r>
    </w:p>
    <w:p w:rsidR="006077A8" w:rsidRDefault="006077A8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16"/>
          <w:szCs w:val="16"/>
        </w:rPr>
      </w:pPr>
    </w:p>
    <w:p w:rsidR="006077A8" w:rsidRDefault="008251B9">
      <w:pPr>
        <w:pStyle w:val="a8"/>
        <w:widowControl w:val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3.(</w:t>
      </w:r>
      <w:r>
        <w:rPr>
          <w:rFonts w:ascii="Times New Roman" w:hAnsi="Times New Roman" w:cs="Times New Roman"/>
          <w:sz w:val="24"/>
          <w:szCs w:val="24"/>
        </w:rPr>
        <w:t xml:space="preserve">п.11 ПП РФ от 21.01.2004 г. № 24) </w:t>
      </w:r>
    </w:p>
    <w:p w:rsidR="006077A8" w:rsidRDefault="008251B9">
      <w:pPr>
        <w:pStyle w:val="a8"/>
        <w:widowControl w:val="0"/>
        <w:spacing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О наличии объёма свободной для технологического присоединения потребителей трансформаторной мощности по подстанциям и распределительным пунктам напряжением ниже 35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кВ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с дифференциацией по всем уровням напряжения:</w:t>
      </w:r>
    </w:p>
    <w:p w:rsidR="006077A8" w:rsidRDefault="008251B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Имеется наличие свободной мощности по точкам подключения к подстанциям принадлежащих на праве собственности предприятию с указанием точек подключения:</w:t>
      </w:r>
    </w:p>
    <w:p w:rsidR="006077A8" w:rsidRDefault="006077A8">
      <w:pPr>
        <w:spacing w:after="0" w:line="240" w:lineRule="auto"/>
        <w:ind w:left="360"/>
        <w:jc w:val="center"/>
        <w:outlineLvl w:val="1"/>
        <w:rPr>
          <w:rFonts w:ascii="Times New Roman" w:hAnsi="Times New Roman" w:cs="Times New Roman"/>
          <w:b/>
          <w:bCs/>
          <w:sz w:val="32"/>
          <w:szCs w:val="32"/>
        </w:rPr>
      </w:pPr>
    </w:p>
    <w:p w:rsidR="006077A8" w:rsidRDefault="006077A8">
      <w:pPr>
        <w:spacing w:after="0" w:line="240" w:lineRule="auto"/>
        <w:ind w:left="360"/>
        <w:jc w:val="center"/>
        <w:outlineLvl w:val="1"/>
        <w:rPr>
          <w:rFonts w:ascii="Times New Roman" w:hAnsi="Times New Roman" w:cs="Times New Roman"/>
          <w:b/>
          <w:bCs/>
          <w:sz w:val="32"/>
          <w:szCs w:val="32"/>
        </w:rPr>
      </w:pPr>
    </w:p>
    <w:p w:rsidR="006077A8" w:rsidRDefault="006077A8">
      <w:pPr>
        <w:spacing w:after="0" w:line="240" w:lineRule="auto"/>
        <w:ind w:left="360"/>
        <w:jc w:val="center"/>
        <w:outlineLvl w:val="1"/>
        <w:rPr>
          <w:rFonts w:ascii="Times New Roman" w:hAnsi="Times New Roman" w:cs="Times New Roman"/>
          <w:b/>
          <w:bCs/>
          <w:sz w:val="32"/>
          <w:szCs w:val="32"/>
        </w:rPr>
      </w:pPr>
    </w:p>
    <w:p w:rsidR="006077A8" w:rsidRDefault="006077A8">
      <w:pPr>
        <w:spacing w:after="0" w:line="240" w:lineRule="auto"/>
        <w:ind w:left="360"/>
        <w:jc w:val="center"/>
        <w:outlineLvl w:val="1"/>
        <w:rPr>
          <w:rFonts w:ascii="Times New Roman" w:hAnsi="Times New Roman" w:cs="Times New Roman"/>
          <w:b/>
          <w:bCs/>
          <w:sz w:val="32"/>
          <w:szCs w:val="32"/>
        </w:rPr>
      </w:pPr>
    </w:p>
    <w:p w:rsidR="006077A8" w:rsidRDefault="006077A8">
      <w:pPr>
        <w:spacing w:after="0" w:line="240" w:lineRule="auto"/>
        <w:ind w:left="360"/>
        <w:jc w:val="center"/>
        <w:outlineLvl w:val="1"/>
        <w:rPr>
          <w:rFonts w:ascii="Times New Roman" w:hAnsi="Times New Roman" w:cs="Times New Roman"/>
          <w:b/>
          <w:bCs/>
          <w:sz w:val="32"/>
          <w:szCs w:val="32"/>
        </w:rPr>
      </w:pPr>
    </w:p>
    <w:p w:rsidR="006077A8" w:rsidRDefault="006077A8">
      <w:pPr>
        <w:spacing w:after="0" w:line="240" w:lineRule="auto"/>
        <w:ind w:left="360"/>
        <w:jc w:val="center"/>
        <w:outlineLvl w:val="1"/>
        <w:rPr>
          <w:rFonts w:ascii="Times New Roman" w:hAnsi="Times New Roman" w:cs="Times New Roman"/>
          <w:b/>
          <w:bCs/>
          <w:sz w:val="32"/>
          <w:szCs w:val="32"/>
        </w:rPr>
      </w:pPr>
    </w:p>
    <w:p w:rsidR="006077A8" w:rsidRDefault="006077A8">
      <w:pPr>
        <w:spacing w:after="0" w:line="240" w:lineRule="auto"/>
        <w:ind w:left="360"/>
        <w:jc w:val="center"/>
        <w:outlineLvl w:val="1"/>
        <w:rPr>
          <w:rFonts w:ascii="Times New Roman" w:hAnsi="Times New Roman" w:cs="Times New Roman"/>
          <w:b/>
          <w:bCs/>
          <w:sz w:val="32"/>
          <w:szCs w:val="32"/>
        </w:rPr>
      </w:pPr>
    </w:p>
    <w:p w:rsidR="006077A8" w:rsidRPr="008B0746" w:rsidRDefault="008251B9">
      <w:pPr>
        <w:spacing w:after="0" w:line="240" w:lineRule="auto"/>
        <w:ind w:left="360"/>
        <w:jc w:val="center"/>
        <w:outlineLvl w:val="1"/>
        <w:rPr>
          <w:color w:val="auto"/>
        </w:rPr>
      </w:pPr>
      <w:r w:rsidRPr="008B0746">
        <w:rPr>
          <w:rFonts w:ascii="Times New Roman" w:hAnsi="Times New Roman" w:cs="Times New Roman"/>
          <w:b/>
          <w:bCs/>
          <w:color w:val="auto"/>
          <w:sz w:val="32"/>
          <w:szCs w:val="32"/>
        </w:rPr>
        <w:lastRenderedPageBreak/>
        <w:t>3 квартал   201</w:t>
      </w:r>
      <w:r w:rsidR="00797134" w:rsidRPr="00101339">
        <w:rPr>
          <w:rFonts w:ascii="Times New Roman" w:hAnsi="Times New Roman" w:cs="Times New Roman"/>
          <w:b/>
          <w:bCs/>
          <w:color w:val="auto"/>
          <w:sz w:val="32"/>
          <w:szCs w:val="32"/>
        </w:rPr>
        <w:t>9</w:t>
      </w:r>
      <w:r w:rsidRPr="008B0746">
        <w:rPr>
          <w:rFonts w:ascii="Times New Roman" w:hAnsi="Times New Roman" w:cs="Times New Roman"/>
          <w:b/>
          <w:bCs/>
          <w:color w:val="auto"/>
          <w:sz w:val="32"/>
          <w:szCs w:val="32"/>
        </w:rPr>
        <w:t xml:space="preserve"> год</w:t>
      </w:r>
    </w:p>
    <w:p w:rsidR="006077A8" w:rsidRDefault="006077A8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16"/>
          <w:szCs w:val="16"/>
        </w:rPr>
      </w:pPr>
    </w:p>
    <w:p w:rsidR="006077A8" w:rsidRDefault="008251B9">
      <w:pPr>
        <w:pStyle w:val="a8"/>
        <w:widowControl w:val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3.(</w:t>
      </w:r>
      <w:r>
        <w:rPr>
          <w:rFonts w:ascii="Times New Roman" w:hAnsi="Times New Roman" w:cs="Times New Roman"/>
          <w:sz w:val="24"/>
          <w:szCs w:val="24"/>
        </w:rPr>
        <w:t xml:space="preserve">п.11 ПП РФ от 21.01.2004 г. № 24) </w:t>
      </w:r>
    </w:p>
    <w:p w:rsidR="006077A8" w:rsidRDefault="008251B9">
      <w:pPr>
        <w:pStyle w:val="a8"/>
        <w:widowControl w:val="0"/>
        <w:spacing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О наличии объёма свободной для технологического присоединения потребителей трансформаторной мощности по подстанциям и распределительным пунктам напряжением ниже 35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кВ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с дифференциацией по всем уровням напряжения:</w:t>
      </w:r>
    </w:p>
    <w:p w:rsidR="006077A8" w:rsidRDefault="008251B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Имеется наличие свободной мощности по точкам подключения к подстанциям принадлежащих на праве собственности предприятию с указанием точек подключения:</w:t>
      </w:r>
    </w:p>
    <w:p w:rsidR="006077A8" w:rsidRDefault="006077A8"/>
    <w:p w:rsidR="006077A8" w:rsidRPr="00797134" w:rsidRDefault="00797134">
      <w:pPr>
        <w:spacing w:after="0" w:line="240" w:lineRule="auto"/>
        <w:ind w:left="360"/>
        <w:jc w:val="center"/>
        <w:outlineLvl w:val="1"/>
        <w:rPr>
          <w:color w:val="auto"/>
        </w:rPr>
      </w:pPr>
      <w:r>
        <w:rPr>
          <w:rFonts w:ascii="Times New Roman" w:hAnsi="Times New Roman" w:cs="Times New Roman"/>
          <w:b/>
          <w:bCs/>
          <w:color w:val="auto"/>
          <w:sz w:val="32"/>
          <w:szCs w:val="32"/>
        </w:rPr>
        <w:t>4 квартал   201</w:t>
      </w:r>
      <w:r w:rsidRPr="00101339">
        <w:rPr>
          <w:rFonts w:ascii="Times New Roman" w:hAnsi="Times New Roman" w:cs="Times New Roman"/>
          <w:b/>
          <w:bCs/>
          <w:color w:val="auto"/>
          <w:sz w:val="32"/>
          <w:szCs w:val="32"/>
        </w:rPr>
        <w:t>9</w:t>
      </w:r>
      <w:r w:rsidR="008251B9" w:rsidRPr="00797134">
        <w:rPr>
          <w:rFonts w:ascii="Times New Roman" w:hAnsi="Times New Roman" w:cs="Times New Roman"/>
          <w:b/>
          <w:bCs/>
          <w:color w:val="auto"/>
          <w:sz w:val="32"/>
          <w:szCs w:val="32"/>
        </w:rPr>
        <w:t xml:space="preserve"> год</w:t>
      </w:r>
    </w:p>
    <w:p w:rsidR="006077A8" w:rsidRDefault="006077A8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16"/>
          <w:szCs w:val="16"/>
        </w:rPr>
      </w:pPr>
    </w:p>
    <w:p w:rsidR="006077A8" w:rsidRDefault="008251B9">
      <w:pPr>
        <w:pStyle w:val="a8"/>
        <w:widowControl w:val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3.(</w:t>
      </w:r>
      <w:r>
        <w:rPr>
          <w:rFonts w:ascii="Times New Roman" w:hAnsi="Times New Roman" w:cs="Times New Roman"/>
          <w:sz w:val="24"/>
          <w:szCs w:val="24"/>
        </w:rPr>
        <w:t xml:space="preserve">п.11 ПП РФ от 21.01.2004 г. № 24) </w:t>
      </w:r>
    </w:p>
    <w:p w:rsidR="006077A8" w:rsidRDefault="008251B9">
      <w:pPr>
        <w:pStyle w:val="a8"/>
        <w:widowControl w:val="0"/>
        <w:spacing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О наличии объёма свободной для технологического присоединения потребителей трансформаторной мощности по подстанциям и распределительным пунктам напряжением ниже 35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кВ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с дифференциацией по всем уровням напряжения:</w:t>
      </w:r>
    </w:p>
    <w:p w:rsidR="006077A8" w:rsidRDefault="008251B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Имеется наличие свободной мощности по точкам подключения к подстанциям принадлежащих на праве собственности предприятию с указанием точек подключения:</w:t>
      </w:r>
    </w:p>
    <w:p w:rsidR="006077A8" w:rsidRDefault="006077A8"/>
    <w:p w:rsidR="006077A8" w:rsidRDefault="006077A8"/>
    <w:p w:rsidR="006077A8" w:rsidRDefault="006077A8"/>
    <w:p w:rsidR="006077A8" w:rsidRDefault="008251B9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Раскрытие информации сетевой организацией ПАО «Ключевский завод ферросплавов» в соответствии со Стандартом раскрытия информации сетевой организацией, утвержденным Постановлением Правительства РФ от 21 января 2004 г. №24 «Об утверждении стандартов раскрытия информации субъектами оптового и розничных рынков электрической энергии»</w:t>
      </w:r>
    </w:p>
    <w:p w:rsidR="006077A8" w:rsidRDefault="006077A8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16"/>
          <w:szCs w:val="16"/>
        </w:rPr>
      </w:pPr>
    </w:p>
    <w:p w:rsidR="006077A8" w:rsidRDefault="00797134">
      <w:pPr>
        <w:spacing w:after="0" w:line="240" w:lineRule="auto"/>
        <w:ind w:left="360"/>
        <w:jc w:val="center"/>
        <w:outlineLvl w:val="1"/>
        <w:rPr>
          <w:color w:val="FF0000"/>
        </w:rPr>
      </w:pPr>
      <w:r w:rsidRPr="00101339">
        <w:rPr>
          <w:rFonts w:ascii="Times New Roman" w:hAnsi="Times New Roman" w:cs="Times New Roman"/>
          <w:b/>
          <w:bCs/>
          <w:color w:val="FF0000"/>
          <w:sz w:val="32"/>
          <w:szCs w:val="32"/>
        </w:rPr>
        <w:t>1</w:t>
      </w:r>
      <w:r w:rsidR="008251B9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 квартал   201</w:t>
      </w:r>
      <w:r w:rsidRPr="00101339">
        <w:rPr>
          <w:rFonts w:ascii="Times New Roman" w:hAnsi="Times New Roman" w:cs="Times New Roman"/>
          <w:b/>
          <w:bCs/>
          <w:color w:val="FF0000"/>
          <w:sz w:val="32"/>
          <w:szCs w:val="32"/>
        </w:rPr>
        <w:t>9</w:t>
      </w:r>
      <w:r w:rsidR="008251B9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 год</w:t>
      </w:r>
    </w:p>
    <w:p w:rsidR="006077A8" w:rsidRDefault="006077A8">
      <w:pPr>
        <w:spacing w:after="0" w:line="240" w:lineRule="auto"/>
        <w:jc w:val="center"/>
        <w:outlineLvl w:val="1"/>
        <w:rPr>
          <w:rFonts w:ascii="Times New Roman" w:hAnsi="Times New Roman" w:cs="Times New Roman"/>
          <w:color w:val="FF0000"/>
          <w:sz w:val="16"/>
          <w:szCs w:val="16"/>
        </w:rPr>
      </w:pPr>
    </w:p>
    <w:p w:rsidR="006077A8" w:rsidRDefault="008251B9">
      <w:pPr>
        <w:pStyle w:val="a8"/>
        <w:widowControl w:val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4.(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п.11 ПП РФ от 21.01.2004 г. № 24) </w:t>
      </w:r>
    </w:p>
    <w:p w:rsidR="006077A8" w:rsidRDefault="008251B9">
      <w:pPr>
        <w:pStyle w:val="a8"/>
        <w:widowControl w:val="0"/>
        <w:spacing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       О порядке выполнения технологических, технических и других мероприятий, связанных с технологическим присоединением к электрическим сетям:</w:t>
      </w:r>
    </w:p>
    <w:tbl>
      <w:tblPr>
        <w:tblW w:w="15660" w:type="dxa"/>
        <w:tblInd w:w="-11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15660"/>
      </w:tblGrid>
      <w:tr w:rsidR="006077A8">
        <w:trPr>
          <w:trHeight w:val="2160"/>
        </w:trPr>
        <w:tc>
          <w:tcPr>
            <w:tcW w:w="15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077A8" w:rsidRDefault="008251B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color w:val="FF0000"/>
              </w:rPr>
              <w:t>Прием и регистрация заявки  потребителя, регистрация контактной информации потребителя, проверка корректности оформления заявки на технологическое присоединение к электрическим сетям, проверка полноты сведений и комплектности прилагаемых документов</w:t>
            </w:r>
          </w:p>
          <w:p w:rsidR="006077A8" w:rsidRDefault="008251B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   В заявке, направляемой заявителем, должны быть указаны следующие сведения:</w:t>
            </w:r>
          </w:p>
          <w:p w:rsidR="006077A8" w:rsidRDefault="008251B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а)   реквизиты заявителя (для юридических лиц - полное наименование и номер записи в Едином государственном реестре юридических лиц, для индивидуальных предпринимателей - номер записи в Едином государственном реестре индивидуальных предпринимателей и дата ее внесения в реестр, для физических лиц - фамилия, имя, отчество, серия, номер и дата выдачи паспорта или иного документа, удостоверяющего личность в соответствии с законодательством Российской Федерации);</w:t>
            </w:r>
            <w:proofErr w:type="gramEnd"/>
          </w:p>
          <w:p w:rsidR="006077A8" w:rsidRDefault="008251B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1" w:name="Par693"/>
            <w:bookmarkEnd w:id="1"/>
            <w:r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 xml:space="preserve">б)   наименование и место нахождения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энергопринимающих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 xml:space="preserve"> устройств, которые необходимо присоединить к электрическим сетям сетевой организации;</w:t>
            </w:r>
          </w:p>
          <w:p w:rsidR="006077A8" w:rsidRDefault="008251B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2" w:name="Par694"/>
            <w:bookmarkEnd w:id="2"/>
            <w:r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в)   место нахождения заявителя;</w:t>
            </w:r>
          </w:p>
          <w:p w:rsidR="006077A8" w:rsidRDefault="008251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г)   сроки проектирования и поэтапного введение в эксплуатацию </w:t>
            </w:r>
            <w:proofErr w:type="spellStart"/>
            <w:r>
              <w:rPr>
                <w:rFonts w:ascii="Times New Roman" w:hAnsi="Times New Roman" w:cs="Times New Roman"/>
                <w:color w:val="FF0000"/>
              </w:rPr>
              <w:t>энергопринимающих</w:t>
            </w:r>
            <w:proofErr w:type="spellEnd"/>
            <w:r>
              <w:rPr>
                <w:rFonts w:ascii="Times New Roman" w:hAnsi="Times New Roman" w:cs="Times New Roman"/>
                <w:color w:val="FF0000"/>
              </w:rPr>
              <w:t xml:space="preserve"> устройств (в том числе по этапам и очередям)</w:t>
            </w:r>
            <w:proofErr w:type="gramStart"/>
            <w:r>
              <w:rPr>
                <w:rFonts w:ascii="Times New Roman" w:hAnsi="Times New Roman" w:cs="Times New Roman"/>
                <w:color w:val="FF0000"/>
              </w:rPr>
              <w:t>;д</w:t>
            </w:r>
            <w:proofErr w:type="gramEnd"/>
            <w:r>
              <w:rPr>
                <w:rFonts w:ascii="Times New Roman" w:hAnsi="Times New Roman" w:cs="Times New Roman"/>
                <w:color w:val="FF0000"/>
              </w:rPr>
              <w:t xml:space="preserve">)   запрашиваемая максимальная мощность </w:t>
            </w:r>
            <w:proofErr w:type="spellStart"/>
            <w:r>
              <w:rPr>
                <w:rFonts w:ascii="Times New Roman" w:hAnsi="Times New Roman" w:cs="Times New Roman"/>
                <w:color w:val="FF0000"/>
              </w:rPr>
              <w:t>энергопринимающих</w:t>
            </w:r>
            <w:proofErr w:type="spellEnd"/>
            <w:r>
              <w:rPr>
                <w:rFonts w:ascii="Times New Roman" w:hAnsi="Times New Roman" w:cs="Times New Roman"/>
                <w:color w:val="FF0000"/>
              </w:rPr>
              <w:t xml:space="preserve"> устройств </w:t>
            </w:r>
            <w:proofErr w:type="spellStart"/>
            <w:r>
              <w:rPr>
                <w:rFonts w:ascii="Times New Roman" w:hAnsi="Times New Roman" w:cs="Times New Roman"/>
                <w:color w:val="FF0000"/>
              </w:rPr>
              <w:t>заявителя;е</w:t>
            </w:r>
            <w:proofErr w:type="spellEnd"/>
            <w:r>
              <w:rPr>
                <w:rFonts w:ascii="Times New Roman" w:hAnsi="Times New Roman" w:cs="Times New Roman"/>
                <w:color w:val="FF0000"/>
              </w:rPr>
              <w:t xml:space="preserve">)  характер нагрузки (вид экономической деятельности);ж)  предложения по порядку расчетов и условиям рассрочки платежа за технологическое присоединение ;з)  наименование организации - субъекта розничного рынка, с которым заявитель намеревается заключить договор, обеспечивающий продажу электрической энергии (мощности) на розничном </w:t>
            </w:r>
            <w:proofErr w:type="gramStart"/>
            <w:r>
              <w:rPr>
                <w:rFonts w:ascii="Times New Roman" w:hAnsi="Times New Roman" w:cs="Times New Roman"/>
                <w:color w:val="FF0000"/>
              </w:rPr>
              <w:t>рынке</w:t>
            </w:r>
            <w:proofErr w:type="gramEnd"/>
            <w:r>
              <w:rPr>
                <w:rFonts w:ascii="Times New Roman" w:hAnsi="Times New Roman" w:cs="Times New Roman"/>
                <w:color w:val="FF0000"/>
              </w:rPr>
              <w:t>.</w:t>
            </w:r>
          </w:p>
          <w:p w:rsidR="006077A8" w:rsidRDefault="008251B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                                                                                            К заявке прилагаются следующие документы:</w:t>
            </w:r>
          </w:p>
          <w:p w:rsidR="006077A8" w:rsidRDefault="008251B9">
            <w:pPr>
              <w:pStyle w:val="s1"/>
              <w:shd w:val="clear" w:color="auto" w:fill="FFFFFF"/>
              <w:spacing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 xml:space="preserve">а) план расположения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энергопринимающих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 xml:space="preserve"> устройств, которые необходимо присоединить к электрическим сетям сетевой организации</w:t>
            </w:r>
          </w:p>
          <w:p w:rsidR="006077A8" w:rsidRDefault="008251B9">
            <w:pPr>
              <w:pStyle w:val="s1"/>
              <w:shd w:val="clear" w:color="auto" w:fill="FFFFFF"/>
              <w:spacing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 xml:space="preserve">б) перечень и мощность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энергопринимающих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 xml:space="preserve"> устройств, которые могут быть присоединены к устройствам противоаварийной автоматики;</w:t>
            </w:r>
          </w:p>
          <w:p w:rsidR="006077A8" w:rsidRDefault="008251B9">
            <w:pPr>
              <w:pStyle w:val="s1"/>
              <w:shd w:val="clear" w:color="auto" w:fill="FFFFFF"/>
              <w:spacing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 xml:space="preserve">в) копия документа, подтверждающего право собственности или иное предусмотренное законом основание на объект капитального строительства и (или) земельный участок, на котором расположены (будут располагаться) объекты заявителя, либо право собственности или иное предусмотренное законом основание на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энергопринимающие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 xml:space="preserve"> устройства;</w:t>
            </w:r>
          </w:p>
          <w:p w:rsidR="006077A8" w:rsidRDefault="008251B9">
            <w:pPr>
              <w:pStyle w:val="s1"/>
              <w:shd w:val="clear" w:color="auto" w:fill="FFFFFF"/>
              <w:spacing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г) доверенность или иные документы, подтверждающие полномочия представителя заявителя, подающего и получающего документы, в случае если заявка подается в сетевую организацию представителем заявителя;</w:t>
            </w:r>
          </w:p>
          <w:p w:rsidR="006077A8" w:rsidRDefault="006077A8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6077A8">
        <w:trPr>
          <w:trHeight w:val="2640"/>
        </w:trPr>
        <w:tc>
          <w:tcPr>
            <w:tcW w:w="15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077A8" w:rsidRDefault="008251B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ПАО «Ключевский завод ферросплавов» направляет заявителю в бумажном виде для подписания заполненный и подписанный проект договора в 2 экземплярах и технические условия как неотъемлемое приложение к договору.</w:t>
            </w:r>
          </w:p>
          <w:p w:rsidR="006077A8" w:rsidRDefault="008251B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 xml:space="preserve"> Договор должен содержать следующие существенные условия:</w:t>
            </w:r>
          </w:p>
          <w:p w:rsidR="006077A8" w:rsidRDefault="008251B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а) перечень мероприятий по технологическому присоединению (определяется в технических условиях, являющихся неотъемлемой частью договора) и обязательства сторон по их выполнению;</w:t>
            </w:r>
          </w:p>
          <w:p w:rsidR="006077A8" w:rsidRDefault="008251B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3" w:name="Par823"/>
            <w:bookmarkEnd w:id="3"/>
            <w:r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б) срок осуществления мероприятий по технологическому присоединению, который исчисляется со дня заключения договора;</w:t>
            </w:r>
          </w:p>
          <w:p w:rsidR="006077A8" w:rsidRDefault="008251B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 xml:space="preserve"> в) положение об ответственности сторон за несоблюдение установленных договором и  Правилами сроков исполнения своих обязательств, в том числе:</w:t>
            </w:r>
          </w:p>
          <w:p w:rsidR="006077A8" w:rsidRDefault="008251B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- право заявителя в одностороннем порядке расторгнуть договор при нарушении сетевой организацией сроков технологического присоединения, указанных в договоре;</w:t>
            </w:r>
          </w:p>
          <w:p w:rsidR="006077A8" w:rsidRDefault="008251B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- обязанность одной из сторон договора при нарушении ею сроков осуществления мероприятий по технологическому присоединению уплатить другой стороне в течение 10 рабочих дней с даты наступления просрочки неустойку, рассчитанную как произведение 0,014 ставки рефинансирования Центрального банка Российской Федерации, установленной на дату заключения договора, и общего размера платы за технологическое присоединение по договору за каждый день просрочки;</w:t>
            </w:r>
            <w:proofErr w:type="gramEnd"/>
          </w:p>
          <w:p w:rsidR="006077A8" w:rsidRDefault="008251B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г) порядок разграничения балансовой принадлежности электрических сетей и эксплуатационной ответственности сторон;</w:t>
            </w:r>
          </w:p>
          <w:p w:rsidR="006077A8" w:rsidRDefault="008251B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д) размер платы за технологическое присоединение, определяемый в соответствии с законодательством Российской Федерации в сфере электроэнергетики;</w:t>
            </w:r>
          </w:p>
          <w:p w:rsidR="006077A8" w:rsidRDefault="008251B9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lastRenderedPageBreak/>
              <w:t>е) порядок и сроки внесения заявителем платы за технологическое присоединение;</w:t>
            </w:r>
          </w:p>
          <w:p w:rsidR="006077A8" w:rsidRDefault="006077A8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  <w:p w:rsidR="006077A8" w:rsidRDefault="008251B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Заявитель подписывает оба экземпляра проекта договора и направляет один экземпляр в ПАО «Ключевский завод ферросплавов» с приложением к нему документов, подтверждающих полномочия лица, подписавшего такой договор. Договор считается заключенным </w:t>
            </w:r>
            <w:proofErr w:type="gramStart"/>
            <w:r>
              <w:rPr>
                <w:rFonts w:ascii="Times New Roman" w:hAnsi="Times New Roman" w:cs="Times New Roman"/>
                <w:color w:val="FF0000"/>
              </w:rPr>
              <w:t>с даты поступления</w:t>
            </w:r>
            <w:proofErr w:type="gramEnd"/>
            <w:r>
              <w:rPr>
                <w:rFonts w:ascii="Times New Roman" w:hAnsi="Times New Roman" w:cs="Times New Roman"/>
                <w:color w:val="FF0000"/>
              </w:rPr>
              <w:t xml:space="preserve"> подписанного заявителем экземпляра договора в ПАО «Ключевский завод ферросплавов».</w:t>
            </w:r>
          </w:p>
          <w:p w:rsidR="006077A8" w:rsidRDefault="008251B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    В случае </w:t>
            </w:r>
            <w:proofErr w:type="spellStart"/>
            <w:r>
              <w:rPr>
                <w:rFonts w:ascii="Times New Roman" w:hAnsi="Times New Roman" w:cs="Times New Roman"/>
                <w:color w:val="FF0000"/>
              </w:rPr>
              <w:t>ненаправления</w:t>
            </w:r>
            <w:proofErr w:type="spellEnd"/>
            <w:r>
              <w:rPr>
                <w:rFonts w:ascii="Times New Roman" w:hAnsi="Times New Roman" w:cs="Times New Roman"/>
                <w:color w:val="FF0000"/>
              </w:rPr>
              <w:t xml:space="preserve"> заявителем подписанного проекта договора, либо мотивированного отказа от его подписания, но не ранее, чем через 60 дней со дня получения заявителем подписанного ПАО «Ключевский завод ферросплавов» проекта договора и технических условий, поданная этим заявителем заявка аннулируется.      </w:t>
            </w:r>
          </w:p>
        </w:tc>
      </w:tr>
      <w:tr w:rsidR="006077A8">
        <w:trPr>
          <w:trHeight w:val="717"/>
        </w:trPr>
        <w:tc>
          <w:tcPr>
            <w:tcW w:w="15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077A8" w:rsidRDefault="008251B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lastRenderedPageBreak/>
              <w:t>1. Подготовка, выдача ПАО «Ключевский завод ферросплавов» технических условий;</w:t>
            </w:r>
          </w:p>
          <w:p w:rsidR="006077A8" w:rsidRDefault="008251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2.  Разработка заявителем проектной документации в границах его земельного участка</w:t>
            </w:r>
            <w:proofErr w:type="gramStart"/>
            <w:r>
              <w:rPr>
                <w:rFonts w:ascii="Times New Roman" w:hAnsi="Times New Roman" w:cs="Times New Roman"/>
                <w:color w:val="FF0000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color w:val="FF0000"/>
              </w:rPr>
              <w:t xml:space="preserve"> согласно обязательствам, предусмотренным техническими условиями;</w:t>
            </w:r>
          </w:p>
          <w:p w:rsidR="006077A8" w:rsidRDefault="008251B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3. Выполнение технических условий заявителем и ПАО «Ключевский завод ферросплавов», включая осуществление ПАО «Ключевский завод ферросплавов» мероприятий по подключению </w:t>
            </w:r>
            <w:proofErr w:type="spellStart"/>
            <w:r>
              <w:rPr>
                <w:rFonts w:ascii="Times New Roman" w:hAnsi="Times New Roman" w:cs="Times New Roman"/>
                <w:color w:val="FF0000"/>
              </w:rPr>
              <w:t>энергопринимающих</w:t>
            </w:r>
            <w:proofErr w:type="spellEnd"/>
            <w:r>
              <w:rPr>
                <w:rFonts w:ascii="Times New Roman" w:hAnsi="Times New Roman" w:cs="Times New Roman"/>
                <w:color w:val="FF0000"/>
              </w:rPr>
              <w:t xml:space="preserve"> устройств под действие аппаратуры противоаварийной и режимной автоматики в соответствии с техническими условиями;</w:t>
            </w:r>
          </w:p>
        </w:tc>
      </w:tr>
      <w:tr w:rsidR="006077A8">
        <w:trPr>
          <w:trHeight w:val="2506"/>
        </w:trPr>
        <w:tc>
          <w:tcPr>
            <w:tcW w:w="15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6077A8" w:rsidRDefault="008251B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1. Проверка выполнения заявителем технических условий, а также допуск к эксплуатации установленного в процессе технологического присоединения прибора учета электрической энергии, включающий составление акта допуска прибора учета к эксплуатации</w:t>
            </w:r>
            <w:proofErr w:type="gramStart"/>
            <w:r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 xml:space="preserve"> ;</w:t>
            </w:r>
            <w:proofErr w:type="gramEnd"/>
          </w:p>
          <w:p w:rsidR="006077A8" w:rsidRDefault="008251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2.  Осмотр (обследование) присоединяемых </w:t>
            </w:r>
            <w:proofErr w:type="spellStart"/>
            <w:r>
              <w:rPr>
                <w:rFonts w:ascii="Times New Roman" w:hAnsi="Times New Roman" w:cs="Times New Roman"/>
                <w:color w:val="FF0000"/>
              </w:rPr>
              <w:t>энергопринимающих</w:t>
            </w:r>
            <w:proofErr w:type="spellEnd"/>
            <w:r>
              <w:rPr>
                <w:rFonts w:ascii="Times New Roman" w:hAnsi="Times New Roman" w:cs="Times New Roman"/>
                <w:color w:val="FF0000"/>
              </w:rPr>
              <w:t xml:space="preserve"> устройств должностными лицами ПАО «Ключевский завод ферросплавов» при участии собственника таких устройств, с выдачей заявителю акта осмотра (обследования) электроустановки установленной формы;</w:t>
            </w:r>
          </w:p>
          <w:p w:rsidR="006077A8" w:rsidRDefault="008251B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 При невыполнении заявителем технических условий в согласованный срок и наличии на дату </w:t>
            </w:r>
            <w:proofErr w:type="gramStart"/>
            <w:r>
              <w:rPr>
                <w:rFonts w:ascii="Times New Roman" w:hAnsi="Times New Roman" w:cs="Times New Roman"/>
                <w:color w:val="FF0000"/>
              </w:rPr>
              <w:t>окончания срока их действия технической возможности технологического присоединения</w:t>
            </w:r>
            <w:proofErr w:type="gramEnd"/>
            <w:r>
              <w:rPr>
                <w:rFonts w:ascii="Times New Roman" w:hAnsi="Times New Roman" w:cs="Times New Roman"/>
                <w:color w:val="FF0000"/>
              </w:rPr>
              <w:t xml:space="preserve"> ПАО «Ключевский завод ферросплавов» по обращению заявителя вправе продлить срок действия ранее выданных технических условий. При этом дополнительная плата не взимается.</w:t>
            </w:r>
          </w:p>
        </w:tc>
      </w:tr>
    </w:tbl>
    <w:p w:rsidR="006077A8" w:rsidRDefault="006077A8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6077A8" w:rsidRDefault="008251B9">
      <w:pPr>
        <w:spacing w:after="0" w:line="240" w:lineRule="auto"/>
        <w:jc w:val="center"/>
        <w:outlineLvl w:val="1"/>
      </w:pPr>
      <w:r>
        <w:rPr>
          <w:rFonts w:ascii="Times New Roman" w:hAnsi="Times New Roman" w:cs="Times New Roman"/>
          <w:b/>
          <w:bCs/>
          <w:sz w:val="24"/>
          <w:szCs w:val="24"/>
        </w:rPr>
        <w:t>Раскрытие информации сетевой организацией ПАО «Ключевский завод ферросплавов» в соответствии со Стандартом раскрытия информации сетевой организацией, утвержденным Постановлением Правительства РФ от 21 января 2004 г. №24 «Об утверждении стандартов раскрытия информации субъектами оптового и розничных рынков электрической энергии»</w:t>
      </w:r>
    </w:p>
    <w:p w:rsidR="006077A8" w:rsidRDefault="006077A8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16"/>
          <w:szCs w:val="16"/>
        </w:rPr>
      </w:pPr>
    </w:p>
    <w:p w:rsidR="006077A8" w:rsidRPr="00797134" w:rsidRDefault="008251B9">
      <w:pPr>
        <w:spacing w:after="0" w:line="240" w:lineRule="auto"/>
        <w:ind w:left="360"/>
        <w:jc w:val="center"/>
        <w:outlineLvl w:val="1"/>
        <w:rPr>
          <w:color w:val="FF0000"/>
        </w:rPr>
      </w:pPr>
      <w:r w:rsidRPr="00797134">
        <w:rPr>
          <w:rFonts w:ascii="Times New Roman" w:hAnsi="Times New Roman" w:cs="Times New Roman"/>
          <w:b/>
          <w:bCs/>
          <w:color w:val="FF0000"/>
          <w:sz w:val="32"/>
          <w:szCs w:val="32"/>
        </w:rPr>
        <w:t>1 квартал   201</w:t>
      </w:r>
      <w:r w:rsidR="00797134" w:rsidRPr="00101339">
        <w:rPr>
          <w:rFonts w:ascii="Times New Roman" w:hAnsi="Times New Roman" w:cs="Times New Roman"/>
          <w:b/>
          <w:bCs/>
          <w:color w:val="FF0000"/>
          <w:sz w:val="32"/>
          <w:szCs w:val="32"/>
        </w:rPr>
        <w:t>9</w:t>
      </w:r>
      <w:r w:rsidRPr="00797134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 год</w:t>
      </w:r>
    </w:p>
    <w:p w:rsidR="006077A8" w:rsidRPr="00797134" w:rsidRDefault="006077A8">
      <w:pPr>
        <w:spacing w:after="0" w:line="240" w:lineRule="auto"/>
        <w:jc w:val="center"/>
        <w:outlineLvl w:val="1"/>
        <w:rPr>
          <w:rFonts w:ascii="Times New Roman" w:hAnsi="Times New Roman" w:cs="Times New Roman"/>
          <w:color w:val="FF0000"/>
          <w:sz w:val="16"/>
          <w:szCs w:val="16"/>
        </w:rPr>
      </w:pPr>
    </w:p>
    <w:p w:rsidR="006077A8" w:rsidRPr="00797134" w:rsidRDefault="008251B9">
      <w:pPr>
        <w:pStyle w:val="a8"/>
        <w:widowControl w:val="0"/>
        <w:ind w:left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97134">
        <w:rPr>
          <w:rFonts w:ascii="Times New Roman" w:hAnsi="Times New Roman" w:cs="Times New Roman"/>
          <w:b/>
          <w:bCs/>
          <w:color w:val="FF0000"/>
          <w:sz w:val="24"/>
          <w:szCs w:val="24"/>
        </w:rPr>
        <w:t>5.(</w:t>
      </w:r>
      <w:r w:rsidRPr="00797134">
        <w:rPr>
          <w:rFonts w:ascii="Times New Roman" w:hAnsi="Times New Roman" w:cs="Times New Roman"/>
          <w:color w:val="FF0000"/>
          <w:sz w:val="24"/>
          <w:szCs w:val="24"/>
        </w:rPr>
        <w:t xml:space="preserve">п.11 ПП РФ от 21.01.2004 г. № 24) </w:t>
      </w:r>
    </w:p>
    <w:p w:rsidR="006077A8" w:rsidRPr="00797134" w:rsidRDefault="008251B9">
      <w:pPr>
        <w:pStyle w:val="a8"/>
        <w:widowControl w:val="0"/>
        <w:spacing w:line="240" w:lineRule="auto"/>
        <w:ind w:left="0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797134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       Величина резервируемой максимальной мощности в разбивке по уровням напряжения:</w:t>
      </w:r>
    </w:p>
    <w:p w:rsidR="006077A8" w:rsidRPr="00797134" w:rsidRDefault="008251B9">
      <w:pPr>
        <w:pStyle w:val="a8"/>
        <w:widowControl w:val="0"/>
        <w:spacing w:line="240" w:lineRule="auto"/>
        <w:ind w:left="0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797134">
        <w:rPr>
          <w:rFonts w:ascii="Times New Roman" w:hAnsi="Times New Roman" w:cs="Times New Roman"/>
          <w:b/>
          <w:bCs/>
          <w:color w:val="FF0000"/>
          <w:sz w:val="24"/>
          <w:szCs w:val="24"/>
        </w:rPr>
        <w:lastRenderedPageBreak/>
        <w:t xml:space="preserve">                                                                                                            </w:t>
      </w:r>
    </w:p>
    <w:tbl>
      <w:tblPr>
        <w:tblW w:w="12076" w:type="dxa"/>
        <w:tblInd w:w="-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5" w:type="dxa"/>
          <w:left w:w="10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680"/>
        <w:gridCol w:w="1261"/>
        <w:gridCol w:w="1260"/>
        <w:gridCol w:w="1080"/>
        <w:gridCol w:w="1261"/>
        <w:gridCol w:w="1260"/>
        <w:gridCol w:w="1274"/>
      </w:tblGrid>
      <w:tr w:rsidR="00797134" w:rsidRPr="00797134"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" w:type="dxa"/>
            </w:tcMar>
            <w:vAlign w:val="center"/>
          </w:tcPr>
          <w:p w:rsidR="006077A8" w:rsidRPr="00797134" w:rsidRDefault="008251B9">
            <w:pPr>
              <w:spacing w:beforeAutospacing="1" w:afterAutospacing="1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797134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Предприятие</w:t>
            </w:r>
            <w:proofErr w:type="spellEnd"/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" w:type="dxa"/>
            </w:tcMar>
            <w:vAlign w:val="center"/>
          </w:tcPr>
          <w:p w:rsidR="006077A8" w:rsidRPr="00797134" w:rsidRDefault="008251B9">
            <w:pPr>
              <w:spacing w:beforeAutospacing="1" w:afterAutospacing="1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9713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Единица</w:t>
            </w:r>
          </w:p>
          <w:p w:rsidR="006077A8" w:rsidRPr="00797134" w:rsidRDefault="008251B9">
            <w:pPr>
              <w:spacing w:beforeAutospacing="1" w:afterAutospacing="1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9713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измерения</w:t>
            </w: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" w:type="dxa"/>
            </w:tcMar>
            <w:vAlign w:val="center"/>
          </w:tcPr>
          <w:p w:rsidR="006077A8" w:rsidRPr="00797134" w:rsidRDefault="008251B9">
            <w:pPr>
              <w:spacing w:beforeAutospacing="1" w:afterAutospacing="1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9713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ВН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" w:type="dxa"/>
            </w:tcMar>
            <w:vAlign w:val="center"/>
          </w:tcPr>
          <w:p w:rsidR="006077A8" w:rsidRPr="00797134" w:rsidRDefault="008251B9">
            <w:pPr>
              <w:spacing w:beforeAutospacing="1" w:afterAutospacing="1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9713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СН</w:t>
            </w:r>
            <w:proofErr w:type="gramStart"/>
            <w:r w:rsidRPr="0079713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" w:type="dxa"/>
            </w:tcMar>
            <w:vAlign w:val="center"/>
          </w:tcPr>
          <w:p w:rsidR="006077A8" w:rsidRPr="00797134" w:rsidRDefault="008251B9">
            <w:pPr>
              <w:spacing w:beforeAutospacing="1" w:afterAutospacing="1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9713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СН</w:t>
            </w:r>
            <w:proofErr w:type="gramStart"/>
            <w:r w:rsidRPr="0079713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" w:type="dxa"/>
            </w:tcMar>
            <w:vAlign w:val="center"/>
          </w:tcPr>
          <w:p w:rsidR="006077A8" w:rsidRPr="00797134" w:rsidRDefault="008251B9">
            <w:pPr>
              <w:spacing w:beforeAutospacing="1" w:afterAutospacing="1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9713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НН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" w:type="dxa"/>
            </w:tcMar>
            <w:vAlign w:val="center"/>
          </w:tcPr>
          <w:p w:rsidR="006077A8" w:rsidRPr="00797134" w:rsidRDefault="008251B9">
            <w:pPr>
              <w:spacing w:beforeAutospacing="1" w:afterAutospacing="1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9713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Итого</w:t>
            </w:r>
          </w:p>
        </w:tc>
      </w:tr>
      <w:tr w:rsidR="00797134" w:rsidRPr="00797134"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" w:type="dxa"/>
            </w:tcMar>
            <w:vAlign w:val="center"/>
          </w:tcPr>
          <w:p w:rsidR="006077A8" w:rsidRPr="00797134" w:rsidRDefault="008251B9">
            <w:pPr>
              <w:spacing w:beforeAutospacing="1" w:afterAutospacing="1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9713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ПАО «Ключевский завод ферросплавов»</w:t>
            </w:r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077A8" w:rsidRPr="00797134" w:rsidRDefault="008251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9713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МВт</w:t>
            </w: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077A8" w:rsidRPr="00797134" w:rsidRDefault="008251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9713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1,3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077A8" w:rsidRPr="00797134" w:rsidRDefault="008251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9713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077A8" w:rsidRPr="00797134" w:rsidRDefault="008251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9713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0,4</w:t>
            </w: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077A8" w:rsidRPr="00797134" w:rsidRDefault="008251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9713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077A8" w:rsidRPr="00797134" w:rsidRDefault="008251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9713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1,7</w:t>
            </w:r>
          </w:p>
        </w:tc>
      </w:tr>
      <w:tr w:rsidR="006077A8"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" w:type="dxa"/>
            </w:tcMar>
            <w:vAlign w:val="center"/>
          </w:tcPr>
          <w:p w:rsidR="006077A8" w:rsidRDefault="006077A8">
            <w:pPr>
              <w:spacing w:beforeAutospacing="1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077A8" w:rsidRDefault="006077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077A8" w:rsidRDefault="006077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077A8" w:rsidRDefault="006077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077A8" w:rsidRDefault="006077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077A8" w:rsidRDefault="006077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077A8" w:rsidRDefault="006077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7A8">
        <w:tc>
          <w:tcPr>
            <w:tcW w:w="4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" w:type="dxa"/>
            </w:tcMar>
            <w:vAlign w:val="center"/>
          </w:tcPr>
          <w:p w:rsidR="006077A8" w:rsidRDefault="006077A8">
            <w:pPr>
              <w:spacing w:beforeAutospacing="1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077A8" w:rsidRDefault="006077A8">
            <w:pPr>
              <w:spacing w:beforeAutospacing="1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077A8" w:rsidRDefault="006077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077A8" w:rsidRDefault="006077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077A8" w:rsidRDefault="006077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077A8" w:rsidRDefault="006077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077A8" w:rsidRDefault="006077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077A8" w:rsidRDefault="006077A8">
      <w:pPr>
        <w:spacing w:after="0" w:line="240" w:lineRule="auto"/>
        <w:ind w:left="360"/>
        <w:jc w:val="center"/>
        <w:outlineLvl w:val="1"/>
        <w:rPr>
          <w:rFonts w:ascii="Times New Roman" w:hAnsi="Times New Roman" w:cs="Times New Roman"/>
          <w:b/>
          <w:bCs/>
          <w:sz w:val="32"/>
          <w:szCs w:val="32"/>
        </w:rPr>
      </w:pPr>
    </w:p>
    <w:p w:rsidR="006077A8" w:rsidRDefault="006077A8">
      <w:pPr>
        <w:spacing w:after="0" w:line="240" w:lineRule="auto"/>
        <w:ind w:left="360"/>
        <w:jc w:val="center"/>
        <w:outlineLvl w:val="1"/>
        <w:rPr>
          <w:rFonts w:ascii="Times New Roman" w:hAnsi="Times New Roman" w:cs="Times New Roman"/>
          <w:b/>
          <w:bCs/>
          <w:sz w:val="32"/>
          <w:szCs w:val="32"/>
        </w:rPr>
      </w:pPr>
    </w:p>
    <w:p w:rsidR="006077A8" w:rsidRDefault="006077A8">
      <w:pPr>
        <w:spacing w:after="0" w:line="240" w:lineRule="auto"/>
        <w:ind w:left="360"/>
        <w:jc w:val="center"/>
        <w:outlineLvl w:val="1"/>
        <w:rPr>
          <w:rFonts w:ascii="Times New Roman" w:hAnsi="Times New Roman" w:cs="Times New Roman"/>
          <w:b/>
          <w:bCs/>
          <w:sz w:val="32"/>
          <w:szCs w:val="32"/>
        </w:rPr>
      </w:pPr>
    </w:p>
    <w:p w:rsidR="006077A8" w:rsidRDefault="006077A8">
      <w:pPr>
        <w:spacing w:after="0" w:line="240" w:lineRule="auto"/>
        <w:ind w:left="360"/>
        <w:jc w:val="center"/>
        <w:outlineLvl w:val="1"/>
        <w:rPr>
          <w:rFonts w:ascii="Times New Roman" w:hAnsi="Times New Roman" w:cs="Times New Roman"/>
          <w:b/>
          <w:bCs/>
          <w:sz w:val="32"/>
          <w:szCs w:val="32"/>
        </w:rPr>
      </w:pPr>
    </w:p>
    <w:p w:rsidR="006077A8" w:rsidRDefault="006077A8">
      <w:pPr>
        <w:spacing w:after="0" w:line="240" w:lineRule="auto"/>
        <w:ind w:left="360"/>
        <w:jc w:val="center"/>
        <w:outlineLvl w:val="1"/>
        <w:rPr>
          <w:rFonts w:ascii="Times New Roman" w:hAnsi="Times New Roman" w:cs="Times New Roman"/>
          <w:b/>
          <w:bCs/>
          <w:sz w:val="32"/>
          <w:szCs w:val="32"/>
        </w:rPr>
      </w:pPr>
    </w:p>
    <w:p w:rsidR="006077A8" w:rsidRDefault="006077A8">
      <w:pPr>
        <w:spacing w:after="0" w:line="240" w:lineRule="auto"/>
        <w:ind w:left="360"/>
        <w:jc w:val="center"/>
        <w:outlineLvl w:val="1"/>
        <w:rPr>
          <w:rFonts w:ascii="Times New Roman" w:hAnsi="Times New Roman" w:cs="Times New Roman"/>
          <w:b/>
          <w:bCs/>
          <w:sz w:val="32"/>
          <w:szCs w:val="32"/>
        </w:rPr>
      </w:pPr>
    </w:p>
    <w:p w:rsidR="006077A8" w:rsidRDefault="006077A8">
      <w:pPr>
        <w:spacing w:after="0" w:line="240" w:lineRule="auto"/>
        <w:ind w:left="360"/>
        <w:jc w:val="center"/>
        <w:outlineLvl w:val="1"/>
        <w:rPr>
          <w:rFonts w:ascii="Times New Roman" w:hAnsi="Times New Roman" w:cs="Times New Roman"/>
          <w:b/>
          <w:bCs/>
          <w:sz w:val="32"/>
          <w:szCs w:val="32"/>
        </w:rPr>
      </w:pPr>
    </w:p>
    <w:p w:rsidR="006077A8" w:rsidRDefault="006077A8">
      <w:pPr>
        <w:spacing w:after="0" w:line="240" w:lineRule="auto"/>
        <w:ind w:left="360"/>
        <w:jc w:val="center"/>
        <w:outlineLvl w:val="1"/>
        <w:rPr>
          <w:rFonts w:ascii="Times New Roman" w:hAnsi="Times New Roman" w:cs="Times New Roman"/>
          <w:b/>
          <w:bCs/>
          <w:sz w:val="32"/>
          <w:szCs w:val="32"/>
        </w:rPr>
      </w:pPr>
    </w:p>
    <w:p w:rsidR="006077A8" w:rsidRDefault="008251B9">
      <w:pPr>
        <w:spacing w:after="0" w:line="240" w:lineRule="auto"/>
        <w:ind w:left="360"/>
        <w:jc w:val="center"/>
        <w:outlineLvl w:val="1"/>
      </w:pPr>
      <w:r>
        <w:rPr>
          <w:rFonts w:ascii="Times New Roman" w:hAnsi="Times New Roman" w:cs="Times New Roman"/>
          <w:b/>
          <w:bCs/>
          <w:sz w:val="32"/>
          <w:szCs w:val="32"/>
        </w:rPr>
        <w:t>2 квартал   201</w:t>
      </w:r>
      <w:r w:rsidR="00797134" w:rsidRPr="00797134">
        <w:rPr>
          <w:rFonts w:ascii="Times New Roman" w:hAnsi="Times New Roman" w:cs="Times New Roman"/>
          <w:b/>
          <w:bCs/>
          <w:sz w:val="32"/>
          <w:szCs w:val="32"/>
        </w:rPr>
        <w:t>9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год</w:t>
      </w:r>
    </w:p>
    <w:p w:rsidR="006077A8" w:rsidRDefault="006077A8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16"/>
          <w:szCs w:val="16"/>
        </w:rPr>
      </w:pPr>
    </w:p>
    <w:p w:rsidR="006077A8" w:rsidRDefault="008251B9">
      <w:pPr>
        <w:pStyle w:val="a8"/>
        <w:widowControl w:val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5.(</w:t>
      </w:r>
      <w:r>
        <w:rPr>
          <w:rFonts w:ascii="Times New Roman" w:hAnsi="Times New Roman" w:cs="Times New Roman"/>
          <w:sz w:val="24"/>
          <w:szCs w:val="24"/>
        </w:rPr>
        <w:t xml:space="preserve">п.11 ПП РФ от 21.01.2004 г. № 24) </w:t>
      </w:r>
    </w:p>
    <w:p w:rsidR="006077A8" w:rsidRDefault="008251B9">
      <w:pPr>
        <w:pStyle w:val="a8"/>
        <w:widowControl w:val="0"/>
        <w:spacing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Величина резервируемой максимальной мощности в разбивке по уровням напряжения:</w:t>
      </w:r>
    </w:p>
    <w:p w:rsidR="006077A8" w:rsidRDefault="008251B9">
      <w:pPr>
        <w:pStyle w:val="a8"/>
        <w:widowControl w:val="0"/>
        <w:spacing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</w:t>
      </w:r>
    </w:p>
    <w:p w:rsidR="006077A8" w:rsidRPr="00101339" w:rsidRDefault="006077A8">
      <w:pPr>
        <w:spacing w:after="0" w:line="240" w:lineRule="auto"/>
        <w:ind w:left="360"/>
        <w:jc w:val="center"/>
        <w:outlineLvl w:val="1"/>
        <w:rPr>
          <w:rFonts w:ascii="Times New Roman" w:hAnsi="Times New Roman" w:cs="Times New Roman"/>
          <w:b/>
          <w:bCs/>
          <w:sz w:val="32"/>
          <w:szCs w:val="32"/>
        </w:rPr>
      </w:pPr>
    </w:p>
    <w:p w:rsidR="006077A8" w:rsidRDefault="006077A8">
      <w:pPr>
        <w:spacing w:after="0" w:line="240" w:lineRule="auto"/>
        <w:ind w:left="360"/>
        <w:jc w:val="center"/>
        <w:outlineLvl w:val="1"/>
        <w:rPr>
          <w:rFonts w:ascii="Times New Roman" w:hAnsi="Times New Roman" w:cs="Times New Roman"/>
          <w:b/>
          <w:bCs/>
          <w:sz w:val="32"/>
          <w:szCs w:val="32"/>
        </w:rPr>
      </w:pPr>
    </w:p>
    <w:p w:rsidR="006077A8" w:rsidRDefault="006077A8">
      <w:pPr>
        <w:spacing w:after="0" w:line="240" w:lineRule="auto"/>
        <w:ind w:left="360"/>
        <w:jc w:val="center"/>
        <w:outlineLvl w:val="1"/>
        <w:rPr>
          <w:rFonts w:ascii="Times New Roman" w:hAnsi="Times New Roman" w:cs="Times New Roman"/>
          <w:b/>
          <w:bCs/>
          <w:sz w:val="32"/>
          <w:szCs w:val="32"/>
        </w:rPr>
      </w:pPr>
    </w:p>
    <w:p w:rsidR="006077A8" w:rsidRPr="008B0746" w:rsidRDefault="008251B9">
      <w:pPr>
        <w:spacing w:after="0" w:line="240" w:lineRule="auto"/>
        <w:ind w:left="360"/>
        <w:jc w:val="center"/>
        <w:outlineLvl w:val="1"/>
        <w:rPr>
          <w:color w:val="auto"/>
        </w:rPr>
      </w:pPr>
      <w:r w:rsidRPr="008B0746">
        <w:rPr>
          <w:rFonts w:ascii="Times New Roman" w:hAnsi="Times New Roman" w:cs="Times New Roman"/>
          <w:b/>
          <w:bCs/>
          <w:color w:val="auto"/>
          <w:sz w:val="32"/>
          <w:szCs w:val="32"/>
        </w:rPr>
        <w:t>3 квартал   201</w:t>
      </w:r>
      <w:r w:rsidR="00797134" w:rsidRPr="00797134">
        <w:rPr>
          <w:rFonts w:ascii="Times New Roman" w:hAnsi="Times New Roman" w:cs="Times New Roman"/>
          <w:b/>
          <w:bCs/>
          <w:color w:val="auto"/>
          <w:sz w:val="32"/>
          <w:szCs w:val="32"/>
        </w:rPr>
        <w:t>9</w:t>
      </w:r>
      <w:r w:rsidRPr="008B0746">
        <w:rPr>
          <w:rFonts w:ascii="Times New Roman" w:hAnsi="Times New Roman" w:cs="Times New Roman"/>
          <w:b/>
          <w:bCs/>
          <w:color w:val="auto"/>
          <w:sz w:val="32"/>
          <w:szCs w:val="32"/>
        </w:rPr>
        <w:t xml:space="preserve"> год</w:t>
      </w:r>
    </w:p>
    <w:p w:rsidR="006077A8" w:rsidRDefault="006077A8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16"/>
          <w:szCs w:val="16"/>
        </w:rPr>
      </w:pPr>
    </w:p>
    <w:p w:rsidR="006077A8" w:rsidRDefault="008251B9">
      <w:pPr>
        <w:pStyle w:val="a8"/>
        <w:widowControl w:val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5.(</w:t>
      </w:r>
      <w:r>
        <w:rPr>
          <w:rFonts w:ascii="Times New Roman" w:hAnsi="Times New Roman" w:cs="Times New Roman"/>
          <w:sz w:val="24"/>
          <w:szCs w:val="24"/>
        </w:rPr>
        <w:t xml:space="preserve">п.11 ПП РФ от 21.01.2004 г. № 24) </w:t>
      </w:r>
    </w:p>
    <w:p w:rsidR="006077A8" w:rsidRDefault="008251B9">
      <w:pPr>
        <w:pStyle w:val="a8"/>
        <w:widowControl w:val="0"/>
        <w:spacing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Величина резервируемой максимальной мощности в разбивке по уровням напряжения:</w:t>
      </w:r>
    </w:p>
    <w:p w:rsidR="006077A8" w:rsidRDefault="008251B9">
      <w:pPr>
        <w:pStyle w:val="a8"/>
        <w:widowControl w:val="0"/>
        <w:spacing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</w:t>
      </w:r>
    </w:p>
    <w:p w:rsidR="006077A8" w:rsidRDefault="006077A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077A8" w:rsidRDefault="006077A8">
      <w:pPr>
        <w:spacing w:after="0" w:line="240" w:lineRule="auto"/>
        <w:ind w:left="360"/>
        <w:jc w:val="center"/>
        <w:outlineLvl w:val="1"/>
        <w:rPr>
          <w:rFonts w:ascii="Times New Roman" w:hAnsi="Times New Roman" w:cs="Times New Roman"/>
          <w:b/>
          <w:bCs/>
          <w:sz w:val="32"/>
          <w:szCs w:val="32"/>
        </w:rPr>
      </w:pPr>
    </w:p>
    <w:p w:rsidR="006077A8" w:rsidRDefault="006077A8">
      <w:pPr>
        <w:spacing w:after="0" w:line="240" w:lineRule="auto"/>
        <w:ind w:left="360"/>
        <w:jc w:val="center"/>
        <w:outlineLvl w:val="1"/>
        <w:rPr>
          <w:rFonts w:ascii="Times New Roman" w:hAnsi="Times New Roman" w:cs="Times New Roman"/>
          <w:b/>
          <w:bCs/>
          <w:sz w:val="32"/>
          <w:szCs w:val="32"/>
        </w:rPr>
      </w:pPr>
    </w:p>
    <w:p w:rsidR="006077A8" w:rsidRPr="00797134" w:rsidRDefault="008251B9">
      <w:pPr>
        <w:spacing w:after="0" w:line="240" w:lineRule="auto"/>
        <w:ind w:left="360"/>
        <w:jc w:val="center"/>
        <w:outlineLvl w:val="1"/>
        <w:rPr>
          <w:color w:val="auto"/>
        </w:rPr>
      </w:pPr>
      <w:r w:rsidRPr="00797134">
        <w:rPr>
          <w:rFonts w:ascii="Times New Roman" w:hAnsi="Times New Roman" w:cs="Times New Roman"/>
          <w:b/>
          <w:bCs/>
          <w:color w:val="auto"/>
          <w:sz w:val="32"/>
          <w:szCs w:val="32"/>
        </w:rPr>
        <w:t>4 квартал   201</w:t>
      </w:r>
      <w:r w:rsidR="00797134" w:rsidRPr="00797134">
        <w:rPr>
          <w:rFonts w:ascii="Times New Roman" w:hAnsi="Times New Roman" w:cs="Times New Roman"/>
          <w:b/>
          <w:bCs/>
          <w:color w:val="auto"/>
          <w:sz w:val="32"/>
          <w:szCs w:val="32"/>
        </w:rPr>
        <w:t>9</w:t>
      </w:r>
      <w:r w:rsidRPr="00797134">
        <w:rPr>
          <w:rFonts w:ascii="Times New Roman" w:hAnsi="Times New Roman" w:cs="Times New Roman"/>
          <w:b/>
          <w:bCs/>
          <w:color w:val="auto"/>
          <w:sz w:val="32"/>
          <w:szCs w:val="32"/>
        </w:rPr>
        <w:t xml:space="preserve"> год</w:t>
      </w:r>
    </w:p>
    <w:p w:rsidR="006077A8" w:rsidRDefault="006077A8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16"/>
          <w:szCs w:val="16"/>
        </w:rPr>
      </w:pPr>
    </w:p>
    <w:p w:rsidR="006077A8" w:rsidRDefault="008251B9">
      <w:pPr>
        <w:pStyle w:val="a8"/>
        <w:widowControl w:val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5.(</w:t>
      </w:r>
      <w:r>
        <w:rPr>
          <w:rFonts w:ascii="Times New Roman" w:hAnsi="Times New Roman" w:cs="Times New Roman"/>
          <w:sz w:val="24"/>
          <w:szCs w:val="24"/>
        </w:rPr>
        <w:t xml:space="preserve">п.11 ПП РФ от 21.01.2004 г. № 24) </w:t>
      </w:r>
    </w:p>
    <w:p w:rsidR="006077A8" w:rsidRDefault="008251B9">
      <w:pPr>
        <w:pStyle w:val="a8"/>
        <w:widowControl w:val="0"/>
        <w:spacing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Величина резервируемой максимальной мощности в разбивке по уровням напряжения:</w:t>
      </w:r>
    </w:p>
    <w:p w:rsidR="006077A8" w:rsidRDefault="008251B9">
      <w:pPr>
        <w:pStyle w:val="a8"/>
        <w:widowControl w:val="0"/>
        <w:spacing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</w:t>
      </w:r>
    </w:p>
    <w:p w:rsidR="006077A8" w:rsidRDefault="006077A8"/>
    <w:sectPr w:rsidR="006077A8">
      <w:pgSz w:w="16838" w:h="11906" w:orient="landscape"/>
      <w:pgMar w:top="567" w:right="567" w:bottom="567" w:left="567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E4700"/>
    <w:multiLevelType w:val="multilevel"/>
    <w:tmpl w:val="2D1282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F423355"/>
    <w:multiLevelType w:val="multilevel"/>
    <w:tmpl w:val="18223FA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D5E0572"/>
    <w:multiLevelType w:val="multilevel"/>
    <w:tmpl w:val="18223FA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B5007A9"/>
    <w:multiLevelType w:val="multilevel"/>
    <w:tmpl w:val="18223FA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9EF56E0"/>
    <w:multiLevelType w:val="multilevel"/>
    <w:tmpl w:val="25D6EEE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077A8"/>
    <w:rsid w:val="00101339"/>
    <w:rsid w:val="006077A8"/>
    <w:rsid w:val="00797134"/>
    <w:rsid w:val="008251B9"/>
    <w:rsid w:val="008B0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B32"/>
    <w:pPr>
      <w:spacing w:after="200" w:line="276" w:lineRule="auto"/>
    </w:pPr>
    <w:rPr>
      <w:rFonts w:cs="Calibri"/>
      <w:color w:val="00000A"/>
      <w:sz w:val="22"/>
    </w:rPr>
  </w:style>
  <w:style w:type="paragraph" w:styleId="3">
    <w:name w:val="heading 3"/>
    <w:basedOn w:val="a"/>
    <w:link w:val="30"/>
    <w:uiPriority w:val="99"/>
    <w:qFormat/>
    <w:locked/>
    <w:rsid w:val="00C47FA5"/>
    <w:pPr>
      <w:spacing w:beforeAutospacing="1" w:afterAutospacing="1" w:line="240" w:lineRule="auto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qFormat/>
    <w:locked/>
    <w:rsid w:val="006E6CF6"/>
    <w:rPr>
      <w:rFonts w:ascii="Cambria" w:hAnsi="Cambria" w:cs="Cambria"/>
      <w:b/>
      <w:bCs/>
      <w:sz w:val="26"/>
      <w:szCs w:val="26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styleId="a8">
    <w:name w:val="List Paragraph"/>
    <w:basedOn w:val="a"/>
    <w:uiPriority w:val="99"/>
    <w:qFormat/>
    <w:rsid w:val="00C00D33"/>
    <w:pPr>
      <w:ind w:left="720"/>
    </w:pPr>
    <w:rPr>
      <w:lang w:eastAsia="en-US"/>
    </w:rPr>
  </w:style>
  <w:style w:type="paragraph" w:styleId="a9">
    <w:name w:val="Normal (Web)"/>
    <w:basedOn w:val="a"/>
    <w:uiPriority w:val="99"/>
    <w:qFormat/>
    <w:rsid w:val="00C47FA5"/>
    <w:pPr>
      <w:spacing w:beforeAutospacing="1" w:afterAutospacing="1" w:line="240" w:lineRule="auto"/>
    </w:pPr>
    <w:rPr>
      <w:sz w:val="24"/>
      <w:szCs w:val="24"/>
    </w:rPr>
  </w:style>
  <w:style w:type="paragraph" w:customStyle="1" w:styleId="s1">
    <w:name w:val="s_1"/>
    <w:basedOn w:val="a"/>
    <w:uiPriority w:val="99"/>
    <w:qFormat/>
    <w:rsid w:val="000817F5"/>
    <w:pPr>
      <w:spacing w:beforeAutospacing="1" w:afterAutospacing="1" w:line="240" w:lineRule="auto"/>
    </w:pPr>
    <w:rPr>
      <w:sz w:val="24"/>
      <w:szCs w:val="24"/>
    </w:rPr>
  </w:style>
  <w:style w:type="paragraph" w:customStyle="1" w:styleId="ConsPlusNormal">
    <w:name w:val="ConsPlusNormal"/>
    <w:uiPriority w:val="99"/>
    <w:qFormat/>
    <w:rsid w:val="000817F5"/>
    <w:pPr>
      <w:widowControl w:val="0"/>
    </w:pPr>
    <w:rPr>
      <w:rFonts w:ascii="Arial" w:hAnsi="Arial" w:cs="Arial"/>
      <w:color w:val="00000A"/>
      <w:szCs w:val="20"/>
    </w:rPr>
  </w:style>
  <w:style w:type="paragraph" w:customStyle="1" w:styleId="aa">
    <w:name w:val="Содержимое таблицы"/>
    <w:basedOn w:val="a"/>
    <w:qFormat/>
  </w:style>
  <w:style w:type="paragraph" w:customStyle="1" w:styleId="ab">
    <w:name w:val="Заголовок таблицы"/>
    <w:basedOn w:val="aa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2304</Words>
  <Characters>13133</Characters>
  <Application>Microsoft Office Word</Application>
  <DocSecurity>0</DocSecurity>
  <Lines>109</Lines>
  <Paragraphs>30</Paragraphs>
  <ScaleCrop>false</ScaleCrop>
  <Company>MultiDVD Team</Company>
  <LinksUpToDate>false</LinksUpToDate>
  <CharactersWithSpaces>15407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Раскрытие информации сетевой организацией ОАО «ХЗ «Планта» в соответствии со Стандартом раскрытия информации сетевой организацией, утвержденным Постановлением Правительства РФ от 21 января 2004 г</dc:title>
  <dc:subject/>
  <dc:creator>Людмила М. Зильбер</dc:creator>
  <dc:description/>
  <cp:lastModifiedBy>Сергей Ю. Ничков</cp:lastModifiedBy>
  <cp:revision>22</cp:revision>
  <dcterms:created xsi:type="dcterms:W3CDTF">2016-05-12T06:07:00Z</dcterms:created>
  <dcterms:modified xsi:type="dcterms:W3CDTF">2019-04-05T06:20:00Z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MultiDVD Team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