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A2B" w:rsidRPr="005033C4" w:rsidRDefault="006D2A2B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5033C4">
        <w:rPr>
          <w:rFonts w:ascii="Times New Roman" w:hAnsi="Times New Roman" w:cs="Times New Roman"/>
          <w:sz w:val="20"/>
        </w:rPr>
        <w:t>Приложение N 7</w:t>
      </w:r>
    </w:p>
    <w:p w:rsidR="006D2A2B" w:rsidRPr="005033C4" w:rsidRDefault="006D2A2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5033C4">
        <w:rPr>
          <w:rFonts w:ascii="Times New Roman" w:hAnsi="Times New Roman" w:cs="Times New Roman"/>
          <w:sz w:val="20"/>
        </w:rPr>
        <w:t>к Единым стандартам</w:t>
      </w:r>
    </w:p>
    <w:p w:rsidR="006D2A2B" w:rsidRPr="005033C4" w:rsidRDefault="006D2A2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5033C4">
        <w:rPr>
          <w:rFonts w:ascii="Times New Roman" w:hAnsi="Times New Roman" w:cs="Times New Roman"/>
          <w:sz w:val="20"/>
        </w:rPr>
        <w:t>качества обслуживания сетевыми</w:t>
      </w:r>
    </w:p>
    <w:p w:rsidR="006D2A2B" w:rsidRPr="005033C4" w:rsidRDefault="006D2A2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5033C4">
        <w:rPr>
          <w:rFonts w:ascii="Times New Roman" w:hAnsi="Times New Roman" w:cs="Times New Roman"/>
          <w:sz w:val="20"/>
        </w:rPr>
        <w:t>организациями потребителей</w:t>
      </w:r>
    </w:p>
    <w:p w:rsidR="006D2A2B" w:rsidRPr="005033C4" w:rsidRDefault="006D2A2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5033C4">
        <w:rPr>
          <w:rFonts w:ascii="Times New Roman" w:hAnsi="Times New Roman" w:cs="Times New Roman"/>
          <w:sz w:val="20"/>
        </w:rPr>
        <w:t>услуг сетевых организаций</w:t>
      </w:r>
    </w:p>
    <w:p w:rsidR="006D2A2B" w:rsidRPr="005033C4" w:rsidRDefault="006D2A2B">
      <w:pPr>
        <w:spacing w:after="1"/>
        <w:rPr>
          <w:rFonts w:ascii="Times New Roman" w:hAnsi="Times New Roman" w:cs="Times New Roman"/>
          <w:sz w:val="20"/>
          <w:szCs w:val="20"/>
        </w:rPr>
      </w:pPr>
    </w:p>
    <w:p w:rsidR="006D2A2B" w:rsidRPr="005033C4" w:rsidRDefault="006D2A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D2A2B" w:rsidRPr="00B7458C" w:rsidRDefault="006D2A2B" w:rsidP="00B7458C">
      <w:pPr>
        <w:pStyle w:val="ConsPlusNonformat"/>
        <w:jc w:val="center"/>
        <w:rPr>
          <w:rFonts w:ascii="Times New Roman" w:hAnsi="Times New Roman" w:cs="Times New Roman"/>
          <w:color w:val="FF0000"/>
          <w:sz w:val="22"/>
          <w:szCs w:val="22"/>
        </w:rPr>
      </w:pPr>
      <w:r w:rsidRPr="00B7458C">
        <w:rPr>
          <w:rFonts w:ascii="Times New Roman" w:hAnsi="Times New Roman" w:cs="Times New Roman"/>
          <w:color w:val="FF0000"/>
          <w:sz w:val="22"/>
          <w:szCs w:val="22"/>
        </w:rPr>
        <w:t>Информация о качестве обслуживания потребителей</w:t>
      </w:r>
    </w:p>
    <w:p w:rsidR="006D2A2B" w:rsidRPr="00B7458C" w:rsidRDefault="00F646B2" w:rsidP="00B7458C">
      <w:pPr>
        <w:pStyle w:val="ConsPlusNonformat"/>
        <w:jc w:val="center"/>
        <w:rPr>
          <w:rFonts w:ascii="Times New Roman" w:hAnsi="Times New Roman" w:cs="Times New Roman"/>
          <w:color w:val="FF0000"/>
          <w:sz w:val="22"/>
          <w:szCs w:val="22"/>
        </w:rPr>
      </w:pPr>
      <w:r w:rsidRPr="00B7458C">
        <w:rPr>
          <w:rFonts w:ascii="Times New Roman" w:hAnsi="Times New Roman" w:cs="Times New Roman"/>
          <w:color w:val="FF0000"/>
          <w:sz w:val="22"/>
          <w:szCs w:val="22"/>
        </w:rPr>
        <w:t>ПАО «Ключевский завод ферросплавов»</w:t>
      </w:r>
      <w:r w:rsidR="006D2A2B" w:rsidRPr="00B7458C">
        <w:rPr>
          <w:rFonts w:ascii="Times New Roman" w:hAnsi="Times New Roman" w:cs="Times New Roman"/>
          <w:color w:val="FF0000"/>
          <w:sz w:val="22"/>
          <w:szCs w:val="22"/>
        </w:rPr>
        <w:t xml:space="preserve"> услуг за </w:t>
      </w:r>
      <w:r w:rsidRPr="00B7458C">
        <w:rPr>
          <w:rFonts w:ascii="Times New Roman" w:hAnsi="Times New Roman" w:cs="Times New Roman"/>
          <w:color w:val="FF0000"/>
          <w:sz w:val="22"/>
          <w:szCs w:val="22"/>
        </w:rPr>
        <w:t>201</w:t>
      </w:r>
      <w:r w:rsidR="005033C4" w:rsidRPr="00B7458C">
        <w:rPr>
          <w:rFonts w:ascii="Times New Roman" w:hAnsi="Times New Roman" w:cs="Times New Roman"/>
          <w:color w:val="FF0000"/>
          <w:sz w:val="22"/>
          <w:szCs w:val="22"/>
        </w:rPr>
        <w:t>9</w:t>
      </w:r>
      <w:r w:rsidR="006D2A2B" w:rsidRPr="00B7458C">
        <w:rPr>
          <w:rFonts w:ascii="Times New Roman" w:hAnsi="Times New Roman" w:cs="Times New Roman"/>
          <w:color w:val="FF0000"/>
          <w:sz w:val="22"/>
          <w:szCs w:val="22"/>
        </w:rPr>
        <w:t xml:space="preserve"> год</w:t>
      </w:r>
    </w:p>
    <w:p w:rsidR="006D2A2B" w:rsidRPr="00B7458C" w:rsidRDefault="006D2A2B" w:rsidP="00B7458C">
      <w:pPr>
        <w:pStyle w:val="ConsPlusNonformat"/>
        <w:jc w:val="center"/>
        <w:rPr>
          <w:rFonts w:ascii="Times New Roman" w:hAnsi="Times New Roman" w:cs="Times New Roman"/>
          <w:color w:val="FF0000"/>
          <w:sz w:val="22"/>
          <w:szCs w:val="22"/>
        </w:rPr>
      </w:pPr>
      <w:r w:rsidRPr="00B7458C">
        <w:rPr>
          <w:rFonts w:ascii="Times New Roman" w:hAnsi="Times New Roman" w:cs="Times New Roman"/>
          <w:color w:val="FF0000"/>
          <w:sz w:val="22"/>
          <w:szCs w:val="22"/>
        </w:rPr>
        <w:t>(наименование сетевой организации)</w:t>
      </w:r>
    </w:p>
    <w:p w:rsidR="006D2A2B" w:rsidRPr="005033C4" w:rsidRDefault="006D2A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D2A2B" w:rsidRPr="005033C4" w:rsidRDefault="006D2A2B">
      <w:pPr>
        <w:pStyle w:val="ConsPlusNormal"/>
        <w:jc w:val="center"/>
        <w:outlineLvl w:val="1"/>
        <w:rPr>
          <w:rFonts w:ascii="Times New Roman" w:hAnsi="Times New Roman" w:cs="Times New Roman"/>
          <w:sz w:val="20"/>
        </w:rPr>
      </w:pPr>
      <w:r w:rsidRPr="005033C4">
        <w:rPr>
          <w:rFonts w:ascii="Times New Roman" w:hAnsi="Times New Roman" w:cs="Times New Roman"/>
          <w:sz w:val="20"/>
        </w:rPr>
        <w:t>1. Общая информация о сетевой организации</w:t>
      </w:r>
    </w:p>
    <w:p w:rsidR="006D2A2B" w:rsidRPr="005033C4" w:rsidRDefault="006D2A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D2A2B" w:rsidRDefault="006D2A2B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5033C4">
        <w:rPr>
          <w:rFonts w:ascii="Times New Roman" w:hAnsi="Times New Roman" w:cs="Times New Roman"/>
          <w:sz w:val="20"/>
        </w:rPr>
        <w:t>1.1. Количество потребителей услуг сетевой организации (далее - потребители) с разбивкой по уровням напряжен</w:t>
      </w:r>
      <w:r w:rsidR="00F646B2" w:rsidRPr="005033C4">
        <w:rPr>
          <w:rFonts w:ascii="Times New Roman" w:hAnsi="Times New Roman" w:cs="Times New Roman"/>
          <w:sz w:val="20"/>
        </w:rPr>
        <w:t>ия представлено в виде приложения согласованного с ОАО «МРСК-Урал», с полным указанием по уровням напряжения и установленным приборам учёта.</w:t>
      </w:r>
    </w:p>
    <w:p w:rsidR="00003CFA" w:rsidRDefault="00003CF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003CFA" w:rsidRPr="00003CFA" w:rsidRDefault="00003CFA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0"/>
        </w:rPr>
      </w:pPr>
      <w:r w:rsidRPr="00003CFA">
        <w:rPr>
          <w:rFonts w:ascii="Times New Roman" w:hAnsi="Times New Roman" w:cs="Times New Roman"/>
          <w:color w:val="FF0000"/>
          <w:sz w:val="20"/>
        </w:rPr>
        <w:t>Полная информация по наименованию потребителей указана в «Расчёт уровня надёжности и качества за 2019 год» файл во вложении.</w:t>
      </w:r>
    </w:p>
    <w:p w:rsidR="006D2A2B" w:rsidRDefault="006D2A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5033C4">
        <w:rPr>
          <w:rFonts w:ascii="Times New Roman" w:hAnsi="Times New Roman" w:cs="Times New Roman"/>
          <w:sz w:val="20"/>
        </w:rPr>
        <w:t>1.2. Количество точек поставки всего и точек поставки, оборудованных приборами учета электрической энергии, с разбивкой: физические лица, юридические лица, вводные устройства (вводно-распределительное устройство, главный распределительный щит) в многоквартирные дома, бесхозяйные объекты электросетевого хозяйства, приборы учета с возможностью дистанционного сбора данных, а также динамика по отношению к году, предшествующему отчетному, заполняется в произвольной форме.</w:t>
      </w:r>
    </w:p>
    <w:p w:rsidR="00003CFA" w:rsidRDefault="00003CFA" w:rsidP="00003CFA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0"/>
        </w:rPr>
      </w:pPr>
    </w:p>
    <w:p w:rsidR="00003CFA" w:rsidRPr="00003CFA" w:rsidRDefault="00003CFA" w:rsidP="00003CFA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0"/>
        </w:rPr>
      </w:pPr>
      <w:r w:rsidRPr="00003CFA">
        <w:rPr>
          <w:rFonts w:ascii="Times New Roman" w:hAnsi="Times New Roman" w:cs="Times New Roman"/>
          <w:color w:val="FF0000"/>
          <w:sz w:val="20"/>
        </w:rPr>
        <w:t xml:space="preserve">Информация по количеству также находится в файле </w:t>
      </w:r>
      <w:r w:rsidRPr="00003CFA">
        <w:rPr>
          <w:rFonts w:ascii="Times New Roman" w:hAnsi="Times New Roman" w:cs="Times New Roman"/>
          <w:color w:val="FF0000"/>
          <w:sz w:val="20"/>
        </w:rPr>
        <w:t>«Расчёт уровня надёжности и качества за 2019 год» файл во вложении.</w:t>
      </w:r>
    </w:p>
    <w:p w:rsidR="006D2A2B" w:rsidRDefault="006D2A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5033C4">
        <w:rPr>
          <w:rFonts w:ascii="Times New Roman" w:hAnsi="Times New Roman" w:cs="Times New Roman"/>
          <w:sz w:val="20"/>
        </w:rPr>
        <w:t xml:space="preserve">1.3. Информация об объектах электросетевого хозяйства сетевой организации: длина воздушных линий (далее - ВЛ) и кабельных линий (далее - КЛ) с разбивкой по уровням напряжения, количество подстанций 110 </w:t>
      </w:r>
      <w:proofErr w:type="spellStart"/>
      <w:r w:rsidRPr="005033C4">
        <w:rPr>
          <w:rFonts w:ascii="Times New Roman" w:hAnsi="Times New Roman" w:cs="Times New Roman"/>
          <w:sz w:val="20"/>
        </w:rPr>
        <w:t>кВ</w:t>
      </w:r>
      <w:proofErr w:type="spellEnd"/>
      <w:r w:rsidRPr="005033C4">
        <w:rPr>
          <w:rFonts w:ascii="Times New Roman" w:hAnsi="Times New Roman" w:cs="Times New Roman"/>
          <w:sz w:val="20"/>
        </w:rPr>
        <w:t xml:space="preserve">, 35 </w:t>
      </w:r>
      <w:proofErr w:type="spellStart"/>
      <w:r w:rsidRPr="005033C4">
        <w:rPr>
          <w:rFonts w:ascii="Times New Roman" w:hAnsi="Times New Roman" w:cs="Times New Roman"/>
          <w:sz w:val="20"/>
        </w:rPr>
        <w:t>кВ</w:t>
      </w:r>
      <w:proofErr w:type="spellEnd"/>
      <w:r w:rsidRPr="005033C4">
        <w:rPr>
          <w:rFonts w:ascii="Times New Roman" w:hAnsi="Times New Roman" w:cs="Times New Roman"/>
          <w:sz w:val="20"/>
        </w:rPr>
        <w:t xml:space="preserve">, 6(10) </w:t>
      </w:r>
      <w:proofErr w:type="spellStart"/>
      <w:r w:rsidRPr="005033C4">
        <w:rPr>
          <w:rFonts w:ascii="Times New Roman" w:hAnsi="Times New Roman" w:cs="Times New Roman"/>
          <w:sz w:val="20"/>
        </w:rPr>
        <w:t>кВ</w:t>
      </w:r>
      <w:proofErr w:type="spellEnd"/>
      <w:r w:rsidRPr="005033C4">
        <w:rPr>
          <w:rFonts w:ascii="Times New Roman" w:hAnsi="Times New Roman" w:cs="Times New Roman"/>
          <w:sz w:val="20"/>
        </w:rPr>
        <w:t xml:space="preserve"> в динамике относительно года, предшествующего отчетному, заполняется в произвольной форме.</w:t>
      </w:r>
    </w:p>
    <w:p w:rsidR="00003CFA" w:rsidRDefault="00003CFA" w:rsidP="00003CFA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0"/>
        </w:rPr>
      </w:pPr>
    </w:p>
    <w:p w:rsidR="00003CFA" w:rsidRPr="00003CFA" w:rsidRDefault="00003CFA" w:rsidP="00003CFA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0"/>
        </w:rPr>
      </w:pPr>
      <w:r>
        <w:rPr>
          <w:rFonts w:ascii="Times New Roman" w:hAnsi="Times New Roman" w:cs="Times New Roman"/>
          <w:color w:val="FF0000"/>
          <w:sz w:val="20"/>
        </w:rPr>
        <w:t xml:space="preserve">Вся необходимая информация в </w:t>
      </w:r>
      <w:r w:rsidRPr="00003CFA">
        <w:rPr>
          <w:rFonts w:ascii="Times New Roman" w:hAnsi="Times New Roman" w:cs="Times New Roman"/>
          <w:color w:val="FF0000"/>
          <w:sz w:val="20"/>
        </w:rPr>
        <w:t>«Расчёт уровня надёжности и качества за 2019 год» файл во вложении.</w:t>
      </w:r>
    </w:p>
    <w:p w:rsidR="006D2A2B" w:rsidRPr="005033C4" w:rsidRDefault="00F646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5033C4">
        <w:rPr>
          <w:rFonts w:ascii="Times New Roman" w:hAnsi="Times New Roman" w:cs="Times New Roman"/>
          <w:sz w:val="20"/>
        </w:rPr>
        <w:t>1.4. Оборудование поддержив</w:t>
      </w:r>
      <w:bookmarkStart w:id="0" w:name="_GoBack"/>
      <w:bookmarkEnd w:id="0"/>
      <w:r w:rsidRPr="005033C4">
        <w:rPr>
          <w:rFonts w:ascii="Times New Roman" w:hAnsi="Times New Roman" w:cs="Times New Roman"/>
          <w:sz w:val="20"/>
        </w:rPr>
        <w:t>ается в технически исправном состоянии, уровень износа по всем уровням напряжения составляет 85%.</w:t>
      </w:r>
    </w:p>
    <w:p w:rsidR="006D2A2B" w:rsidRPr="005033C4" w:rsidRDefault="006D2A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D2A2B" w:rsidRPr="005033C4" w:rsidRDefault="006D2A2B">
      <w:pPr>
        <w:pStyle w:val="ConsPlusNormal"/>
        <w:jc w:val="center"/>
        <w:outlineLvl w:val="1"/>
        <w:rPr>
          <w:rFonts w:ascii="Times New Roman" w:hAnsi="Times New Roman" w:cs="Times New Roman"/>
          <w:sz w:val="20"/>
        </w:rPr>
      </w:pPr>
      <w:r w:rsidRPr="005033C4">
        <w:rPr>
          <w:rFonts w:ascii="Times New Roman" w:hAnsi="Times New Roman" w:cs="Times New Roman"/>
          <w:sz w:val="20"/>
        </w:rPr>
        <w:t>2. Информация о качестве услуг по передаче</w:t>
      </w:r>
    </w:p>
    <w:p w:rsidR="006D2A2B" w:rsidRPr="005033C4" w:rsidRDefault="006D2A2B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5033C4">
        <w:rPr>
          <w:rFonts w:ascii="Times New Roman" w:hAnsi="Times New Roman" w:cs="Times New Roman"/>
          <w:sz w:val="20"/>
        </w:rPr>
        <w:t>электрической энергии</w:t>
      </w:r>
    </w:p>
    <w:p w:rsidR="006D2A2B" w:rsidRPr="005033C4" w:rsidRDefault="006D2A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D2A2B" w:rsidRPr="005033C4" w:rsidRDefault="006D2A2B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0"/>
        </w:rPr>
      </w:pPr>
      <w:r w:rsidRPr="005033C4">
        <w:rPr>
          <w:rFonts w:ascii="Times New Roman" w:hAnsi="Times New Roman" w:cs="Times New Roman"/>
          <w:sz w:val="20"/>
        </w:rPr>
        <w:t xml:space="preserve">2.1. </w:t>
      </w:r>
      <w:r w:rsidRPr="005033C4">
        <w:rPr>
          <w:rFonts w:ascii="Times New Roman" w:hAnsi="Times New Roman" w:cs="Times New Roman"/>
          <w:color w:val="FF0000"/>
          <w:sz w:val="20"/>
        </w:rPr>
        <w:t>Показател</w:t>
      </w:r>
      <w:r w:rsidR="00F646B2" w:rsidRPr="005033C4">
        <w:rPr>
          <w:rFonts w:ascii="Times New Roman" w:hAnsi="Times New Roman" w:cs="Times New Roman"/>
          <w:color w:val="FF0000"/>
          <w:sz w:val="20"/>
        </w:rPr>
        <w:t xml:space="preserve">и качества услуг представлены в расчётах уровня надёжности и качества </w:t>
      </w:r>
      <w:r w:rsidR="007F6C8F">
        <w:rPr>
          <w:rFonts w:ascii="Times New Roman" w:hAnsi="Times New Roman" w:cs="Times New Roman"/>
          <w:color w:val="FF0000"/>
          <w:sz w:val="20"/>
        </w:rPr>
        <w:t>отдельно файл во вложении</w:t>
      </w:r>
      <w:r w:rsidR="00F646B2" w:rsidRPr="005033C4">
        <w:rPr>
          <w:rFonts w:ascii="Times New Roman" w:hAnsi="Times New Roman" w:cs="Times New Roman"/>
          <w:color w:val="FF0000"/>
          <w:sz w:val="20"/>
        </w:rPr>
        <w:t>.</w:t>
      </w:r>
    </w:p>
    <w:p w:rsidR="006D2A2B" w:rsidRPr="005033C4" w:rsidRDefault="006D2A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F646B2" w:rsidRPr="005033C4" w:rsidRDefault="00F646B2" w:rsidP="00F646B2">
      <w:pPr>
        <w:pStyle w:val="ConsPlusNormal"/>
        <w:jc w:val="center"/>
        <w:outlineLvl w:val="1"/>
        <w:rPr>
          <w:rFonts w:ascii="Times New Roman" w:hAnsi="Times New Roman" w:cs="Times New Roman"/>
          <w:sz w:val="20"/>
        </w:rPr>
      </w:pPr>
      <w:r w:rsidRPr="005033C4">
        <w:rPr>
          <w:rFonts w:ascii="Times New Roman" w:hAnsi="Times New Roman" w:cs="Times New Roman"/>
          <w:sz w:val="20"/>
        </w:rPr>
        <w:t>3. Информация о качестве услуг</w:t>
      </w:r>
    </w:p>
    <w:p w:rsidR="00F646B2" w:rsidRDefault="00F646B2" w:rsidP="00F646B2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5033C4">
        <w:rPr>
          <w:rFonts w:ascii="Times New Roman" w:hAnsi="Times New Roman" w:cs="Times New Roman"/>
          <w:sz w:val="20"/>
        </w:rPr>
        <w:t>по технологическому присоединению</w:t>
      </w:r>
    </w:p>
    <w:p w:rsidR="007F6C8F" w:rsidRPr="005033C4" w:rsidRDefault="007F6C8F" w:rsidP="00F646B2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7F6C8F" w:rsidRDefault="005033C4" w:rsidP="007F6C8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033C4">
        <w:rPr>
          <w:rFonts w:ascii="Times New Roman" w:hAnsi="Times New Roman" w:cs="Times New Roman"/>
          <w:color w:val="FF0000"/>
          <w:sz w:val="20"/>
          <w:szCs w:val="20"/>
        </w:rPr>
        <w:t xml:space="preserve">     </w:t>
      </w:r>
      <w:r w:rsidR="002C1564" w:rsidRPr="005033C4">
        <w:rPr>
          <w:rFonts w:ascii="Times New Roman" w:hAnsi="Times New Roman" w:cs="Times New Roman"/>
          <w:color w:val="FF0000"/>
          <w:sz w:val="20"/>
          <w:szCs w:val="20"/>
        </w:rPr>
        <w:t xml:space="preserve">В связи с расположенным электрооборудованием на территории завода обращений по технологическому присоединению не </w:t>
      </w:r>
      <w:proofErr w:type="gramStart"/>
      <w:r w:rsidR="002C1564" w:rsidRPr="005033C4">
        <w:rPr>
          <w:rFonts w:ascii="Times New Roman" w:hAnsi="Times New Roman" w:cs="Times New Roman"/>
          <w:color w:val="FF0000"/>
          <w:sz w:val="20"/>
          <w:szCs w:val="20"/>
        </w:rPr>
        <w:t>поступало,  счета</w:t>
      </w:r>
      <w:proofErr w:type="gramEnd"/>
      <w:r w:rsidR="002C1564" w:rsidRPr="005033C4">
        <w:rPr>
          <w:rFonts w:ascii="Times New Roman" w:hAnsi="Times New Roman" w:cs="Times New Roman"/>
          <w:color w:val="FF0000"/>
          <w:sz w:val="20"/>
          <w:szCs w:val="20"/>
        </w:rPr>
        <w:t xml:space="preserve"> и договора на исполнение не заключались, денежные средства не собирались. В пределах границ </w:t>
      </w:r>
      <w:proofErr w:type="spellStart"/>
      <w:r w:rsidR="002C1564" w:rsidRPr="005033C4">
        <w:rPr>
          <w:rFonts w:ascii="Times New Roman" w:hAnsi="Times New Roman" w:cs="Times New Roman"/>
          <w:color w:val="FF0000"/>
          <w:sz w:val="20"/>
          <w:szCs w:val="20"/>
        </w:rPr>
        <w:t>землееотвода</w:t>
      </w:r>
      <w:proofErr w:type="spellEnd"/>
      <w:r w:rsidR="002C1564" w:rsidRPr="005033C4">
        <w:rPr>
          <w:rFonts w:ascii="Times New Roman" w:hAnsi="Times New Roman" w:cs="Times New Roman"/>
          <w:color w:val="FF0000"/>
          <w:sz w:val="20"/>
          <w:szCs w:val="20"/>
        </w:rPr>
        <w:t xml:space="preserve"> предприятия нет сторонних потребителей.</w:t>
      </w:r>
    </w:p>
    <w:p w:rsidR="007F6C8F" w:rsidRDefault="007F6C8F" w:rsidP="007F6C8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 xml:space="preserve">     В 2019 году было обращение ТСО «Межрегиональная сетевая компания – Урала» (Свердловэнерго) по возможности подключения к заводским сетям, были выданы Технические условия на подключение к сетям посёлка, так как у нас нет технической возможности, в судебном решении получен также отказ </w:t>
      </w:r>
      <w:proofErr w:type="gramStart"/>
      <w:r>
        <w:rPr>
          <w:rFonts w:ascii="Times New Roman" w:hAnsi="Times New Roman" w:cs="Times New Roman"/>
          <w:color w:val="FF0000"/>
          <w:sz w:val="20"/>
          <w:szCs w:val="20"/>
        </w:rPr>
        <w:t>из за</w:t>
      </w:r>
      <w:proofErr w:type="gramEnd"/>
      <w:r>
        <w:rPr>
          <w:rFonts w:ascii="Times New Roman" w:hAnsi="Times New Roman" w:cs="Times New Roman"/>
          <w:color w:val="FF0000"/>
          <w:sz w:val="20"/>
          <w:szCs w:val="20"/>
        </w:rPr>
        <w:t xml:space="preserve"> разногласий по уровню подключения и необходимости постоянно поддерживать наличие напряжения на не работающих линияхВЛ-6 </w:t>
      </w:r>
      <w:proofErr w:type="spellStart"/>
      <w:r>
        <w:rPr>
          <w:rFonts w:ascii="Times New Roman" w:hAnsi="Times New Roman" w:cs="Times New Roman"/>
          <w:color w:val="FF0000"/>
          <w:sz w:val="20"/>
          <w:szCs w:val="20"/>
        </w:rPr>
        <w:t>кВ.</w:t>
      </w:r>
      <w:proofErr w:type="spellEnd"/>
    </w:p>
    <w:p w:rsidR="007F6C8F" w:rsidRPr="005033C4" w:rsidRDefault="007F6C8F" w:rsidP="007F6C8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 w:rsidR="007F6C8F" w:rsidRPr="005033C4" w:rsidSect="00F646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</w:p>
    <w:p w:rsidR="006D2A2B" w:rsidRPr="005033C4" w:rsidRDefault="006D2A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D2A2B" w:rsidRPr="005033C4" w:rsidRDefault="006D2A2B">
      <w:pPr>
        <w:pStyle w:val="ConsPlusNormal"/>
        <w:jc w:val="center"/>
        <w:outlineLvl w:val="1"/>
        <w:rPr>
          <w:rFonts w:ascii="Times New Roman" w:hAnsi="Times New Roman" w:cs="Times New Roman"/>
          <w:sz w:val="20"/>
        </w:rPr>
      </w:pPr>
      <w:r w:rsidRPr="005033C4">
        <w:rPr>
          <w:rFonts w:ascii="Times New Roman" w:hAnsi="Times New Roman" w:cs="Times New Roman"/>
          <w:sz w:val="20"/>
        </w:rPr>
        <w:t>4. Качество обслуживания</w:t>
      </w:r>
    </w:p>
    <w:p w:rsidR="006D2A2B" w:rsidRPr="005033C4" w:rsidRDefault="006D2A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2C1564" w:rsidRPr="005033C4" w:rsidRDefault="006D2A2B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bookmarkStart w:id="1" w:name="P752"/>
      <w:bookmarkEnd w:id="1"/>
      <w:r w:rsidRPr="005033C4">
        <w:rPr>
          <w:rFonts w:ascii="Times New Roman" w:hAnsi="Times New Roman" w:cs="Times New Roman"/>
          <w:sz w:val="20"/>
        </w:rPr>
        <w:t>4.1. Количество обращений, поступивших в сетевую организацию (всего), обращений, содержащих жалобу и (или) обращений, содержащих заявку на оказание услуг, поступивших в сетевую организацию, а также количество обращений, по которым были заключены договоры об осуществлении технологического присоединения и (или) договоры об оказании услуг по передаче электрической энергии, а также по которым были урегулированы жалобы в отчетном периоде, а также динамика по отношению к году, предшествующему отчетному.</w:t>
      </w:r>
      <w:r w:rsidR="002C1564" w:rsidRPr="005033C4">
        <w:rPr>
          <w:rFonts w:ascii="Times New Roman" w:hAnsi="Times New Roman" w:cs="Times New Roman"/>
          <w:sz w:val="20"/>
        </w:rPr>
        <w:t xml:space="preserve"> </w:t>
      </w:r>
    </w:p>
    <w:p w:rsidR="006D2A2B" w:rsidRPr="005033C4" w:rsidRDefault="002C156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0"/>
        </w:rPr>
      </w:pPr>
      <w:r w:rsidRPr="005033C4">
        <w:rPr>
          <w:rFonts w:ascii="Times New Roman" w:hAnsi="Times New Roman" w:cs="Times New Roman"/>
          <w:color w:val="FF0000"/>
          <w:sz w:val="20"/>
        </w:rPr>
        <w:t xml:space="preserve">                                                                                  </w:t>
      </w:r>
      <w:r w:rsidR="007F6C8F">
        <w:rPr>
          <w:rFonts w:ascii="Times New Roman" w:hAnsi="Times New Roman" w:cs="Times New Roman"/>
          <w:color w:val="FF0000"/>
          <w:sz w:val="20"/>
        </w:rPr>
        <w:t xml:space="preserve">                   Обращений от ОАО «МРСК-Урала» - отказ</w:t>
      </w:r>
    </w:p>
    <w:p w:rsidR="006D2A2B" w:rsidRPr="005033C4" w:rsidRDefault="006D2A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2058"/>
        <w:gridCol w:w="532"/>
        <w:gridCol w:w="630"/>
        <w:gridCol w:w="882"/>
        <w:gridCol w:w="504"/>
        <w:gridCol w:w="630"/>
        <w:gridCol w:w="867"/>
        <w:gridCol w:w="504"/>
        <w:gridCol w:w="658"/>
        <w:gridCol w:w="882"/>
        <w:gridCol w:w="518"/>
        <w:gridCol w:w="686"/>
        <w:gridCol w:w="910"/>
        <w:gridCol w:w="546"/>
        <w:gridCol w:w="713"/>
        <w:gridCol w:w="896"/>
      </w:tblGrid>
      <w:tr w:rsidR="006D2A2B" w:rsidRPr="005033C4">
        <w:tc>
          <w:tcPr>
            <w:tcW w:w="574" w:type="dxa"/>
            <w:vMerge w:val="restar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N</w:t>
            </w:r>
          </w:p>
        </w:tc>
        <w:tc>
          <w:tcPr>
            <w:tcW w:w="2058" w:type="dxa"/>
            <w:vMerge w:val="restar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Категории обращений потребителей</w:t>
            </w:r>
          </w:p>
        </w:tc>
        <w:tc>
          <w:tcPr>
            <w:tcW w:w="10358" w:type="dxa"/>
            <w:gridSpan w:val="15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Формы обслуживания</w:t>
            </w:r>
          </w:p>
        </w:tc>
      </w:tr>
      <w:tr w:rsidR="006D2A2B" w:rsidRPr="005033C4">
        <w:tc>
          <w:tcPr>
            <w:tcW w:w="574" w:type="dxa"/>
            <w:vMerge/>
          </w:tcPr>
          <w:p w:rsidR="006D2A2B" w:rsidRPr="005033C4" w:rsidRDefault="006D2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8" w:type="dxa"/>
            <w:vMerge/>
          </w:tcPr>
          <w:p w:rsidR="006D2A2B" w:rsidRPr="005033C4" w:rsidRDefault="006D2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gridSpan w:val="3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Очная форма</w:t>
            </w:r>
          </w:p>
        </w:tc>
        <w:tc>
          <w:tcPr>
            <w:tcW w:w="2001" w:type="dxa"/>
            <w:gridSpan w:val="3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Заочная форма с использованием телефонной связи</w:t>
            </w:r>
          </w:p>
        </w:tc>
        <w:tc>
          <w:tcPr>
            <w:tcW w:w="2044" w:type="dxa"/>
            <w:gridSpan w:val="3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Электронная форма с использованием сети Интернет</w:t>
            </w:r>
          </w:p>
        </w:tc>
        <w:tc>
          <w:tcPr>
            <w:tcW w:w="2114" w:type="dxa"/>
            <w:gridSpan w:val="3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Письменная форма с использованием почтовой связи</w:t>
            </w:r>
          </w:p>
        </w:tc>
        <w:tc>
          <w:tcPr>
            <w:tcW w:w="2155" w:type="dxa"/>
            <w:gridSpan w:val="3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Прочее</w:t>
            </w:r>
          </w:p>
        </w:tc>
      </w:tr>
      <w:tr w:rsidR="006D2A2B" w:rsidRPr="005033C4">
        <w:tc>
          <w:tcPr>
            <w:tcW w:w="57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2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N-1</w:t>
            </w: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N (текущий год)</w:t>
            </w: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Динамика изменения показателя, %</w:t>
            </w: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N-1</w:t>
            </w: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N (текущий год)</w:t>
            </w:r>
          </w:p>
        </w:tc>
        <w:tc>
          <w:tcPr>
            <w:tcW w:w="867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Динамика изменения показателя, %</w:t>
            </w: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N-1</w:t>
            </w:r>
          </w:p>
        </w:tc>
        <w:tc>
          <w:tcPr>
            <w:tcW w:w="658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N (текущий год)</w:t>
            </w: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Динамика изменения показателя, %</w:t>
            </w:r>
          </w:p>
        </w:tc>
        <w:tc>
          <w:tcPr>
            <w:tcW w:w="518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N-1</w:t>
            </w:r>
          </w:p>
        </w:tc>
        <w:tc>
          <w:tcPr>
            <w:tcW w:w="686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N (текущий год)</w:t>
            </w:r>
          </w:p>
        </w:tc>
        <w:tc>
          <w:tcPr>
            <w:tcW w:w="910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Динамика изменения показателя, %</w:t>
            </w:r>
          </w:p>
        </w:tc>
        <w:tc>
          <w:tcPr>
            <w:tcW w:w="546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N-1</w:t>
            </w:r>
          </w:p>
        </w:tc>
        <w:tc>
          <w:tcPr>
            <w:tcW w:w="713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N (текущий год)</w:t>
            </w:r>
          </w:p>
        </w:tc>
        <w:tc>
          <w:tcPr>
            <w:tcW w:w="896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Динамика изменения показателя, %</w:t>
            </w:r>
          </w:p>
        </w:tc>
      </w:tr>
      <w:tr w:rsidR="006D2A2B" w:rsidRPr="005033C4">
        <w:tc>
          <w:tcPr>
            <w:tcW w:w="574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058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32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867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658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518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686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910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546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713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896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17</w:t>
            </w:r>
          </w:p>
        </w:tc>
      </w:tr>
      <w:tr w:rsidR="006D2A2B" w:rsidRPr="005033C4">
        <w:tc>
          <w:tcPr>
            <w:tcW w:w="574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05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Всего обращений потребителей, в том числе:</w:t>
            </w:r>
          </w:p>
        </w:tc>
        <w:tc>
          <w:tcPr>
            <w:tcW w:w="53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dxa"/>
          </w:tcPr>
          <w:p w:rsidR="006D2A2B" w:rsidRPr="005033C4" w:rsidRDefault="007F6C8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686" w:type="dxa"/>
          </w:tcPr>
          <w:p w:rsidR="006D2A2B" w:rsidRPr="005033C4" w:rsidRDefault="007F6C8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2019</w:t>
            </w:r>
          </w:p>
        </w:tc>
        <w:tc>
          <w:tcPr>
            <w:tcW w:w="91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3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D2A2B" w:rsidRPr="005033C4">
        <w:tc>
          <w:tcPr>
            <w:tcW w:w="574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2058" w:type="dxa"/>
          </w:tcPr>
          <w:p w:rsidR="006D2A2B" w:rsidRPr="005033C4" w:rsidRDefault="006D2A2B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оказание услуг по передаче электрической энергии</w:t>
            </w:r>
          </w:p>
        </w:tc>
        <w:tc>
          <w:tcPr>
            <w:tcW w:w="53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3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D2A2B" w:rsidRPr="005033C4">
        <w:tc>
          <w:tcPr>
            <w:tcW w:w="574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2058" w:type="dxa"/>
          </w:tcPr>
          <w:p w:rsidR="006D2A2B" w:rsidRPr="005033C4" w:rsidRDefault="006D2A2B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осуществление технологического присоединения</w:t>
            </w:r>
          </w:p>
        </w:tc>
        <w:tc>
          <w:tcPr>
            <w:tcW w:w="53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dxa"/>
          </w:tcPr>
          <w:p w:rsidR="006D2A2B" w:rsidRPr="005033C4" w:rsidRDefault="007F6C8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686" w:type="dxa"/>
          </w:tcPr>
          <w:p w:rsidR="006D2A2B" w:rsidRPr="005033C4" w:rsidRDefault="007F6C8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2019</w:t>
            </w:r>
          </w:p>
        </w:tc>
        <w:tc>
          <w:tcPr>
            <w:tcW w:w="91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3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D2A2B" w:rsidRPr="005033C4">
        <w:tc>
          <w:tcPr>
            <w:tcW w:w="574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2058" w:type="dxa"/>
          </w:tcPr>
          <w:p w:rsidR="006D2A2B" w:rsidRPr="005033C4" w:rsidRDefault="006D2A2B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коммерческий учет электрической энергии</w:t>
            </w:r>
          </w:p>
        </w:tc>
        <w:tc>
          <w:tcPr>
            <w:tcW w:w="53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3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D2A2B" w:rsidRPr="005033C4">
        <w:tc>
          <w:tcPr>
            <w:tcW w:w="574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lastRenderedPageBreak/>
              <w:t>1.4</w:t>
            </w:r>
          </w:p>
        </w:tc>
        <w:tc>
          <w:tcPr>
            <w:tcW w:w="2058" w:type="dxa"/>
          </w:tcPr>
          <w:p w:rsidR="006D2A2B" w:rsidRPr="005033C4" w:rsidRDefault="006D2A2B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качество обслуживания</w:t>
            </w:r>
          </w:p>
        </w:tc>
        <w:tc>
          <w:tcPr>
            <w:tcW w:w="53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3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D2A2B" w:rsidRPr="005033C4">
        <w:tc>
          <w:tcPr>
            <w:tcW w:w="574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1.5</w:t>
            </w:r>
          </w:p>
        </w:tc>
        <w:tc>
          <w:tcPr>
            <w:tcW w:w="2058" w:type="dxa"/>
          </w:tcPr>
          <w:p w:rsidR="006D2A2B" w:rsidRPr="005033C4" w:rsidRDefault="006D2A2B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техническое обслуживание электросетевых объектов</w:t>
            </w:r>
          </w:p>
        </w:tc>
        <w:tc>
          <w:tcPr>
            <w:tcW w:w="53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3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D2A2B" w:rsidRPr="005033C4">
        <w:tc>
          <w:tcPr>
            <w:tcW w:w="574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1.6</w:t>
            </w:r>
          </w:p>
        </w:tc>
        <w:tc>
          <w:tcPr>
            <w:tcW w:w="2058" w:type="dxa"/>
          </w:tcPr>
          <w:p w:rsidR="006D2A2B" w:rsidRPr="005033C4" w:rsidRDefault="006D2A2B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прочее (указать)</w:t>
            </w:r>
          </w:p>
        </w:tc>
        <w:tc>
          <w:tcPr>
            <w:tcW w:w="53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3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D2A2B" w:rsidRPr="005033C4">
        <w:tc>
          <w:tcPr>
            <w:tcW w:w="574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058" w:type="dxa"/>
          </w:tcPr>
          <w:p w:rsidR="006D2A2B" w:rsidRPr="005033C4" w:rsidRDefault="006D2A2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Жалобы</w:t>
            </w:r>
          </w:p>
        </w:tc>
        <w:tc>
          <w:tcPr>
            <w:tcW w:w="53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3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D2A2B" w:rsidRPr="005033C4">
        <w:tc>
          <w:tcPr>
            <w:tcW w:w="574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2058" w:type="dxa"/>
          </w:tcPr>
          <w:p w:rsidR="006D2A2B" w:rsidRPr="005033C4" w:rsidRDefault="006D2A2B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оказание услуг по передаче электрической энергии, в том числе:</w:t>
            </w:r>
          </w:p>
        </w:tc>
        <w:tc>
          <w:tcPr>
            <w:tcW w:w="53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3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D2A2B" w:rsidRPr="005033C4">
        <w:tc>
          <w:tcPr>
            <w:tcW w:w="574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2.1.1</w:t>
            </w:r>
          </w:p>
        </w:tc>
        <w:tc>
          <w:tcPr>
            <w:tcW w:w="2058" w:type="dxa"/>
          </w:tcPr>
          <w:p w:rsidR="006D2A2B" w:rsidRPr="005033C4" w:rsidRDefault="006D2A2B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качество услуг по передаче электрической энергии</w:t>
            </w:r>
          </w:p>
        </w:tc>
        <w:tc>
          <w:tcPr>
            <w:tcW w:w="53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3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D2A2B" w:rsidRPr="005033C4">
        <w:tc>
          <w:tcPr>
            <w:tcW w:w="574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2.1.2</w:t>
            </w:r>
          </w:p>
        </w:tc>
        <w:tc>
          <w:tcPr>
            <w:tcW w:w="2058" w:type="dxa"/>
          </w:tcPr>
          <w:p w:rsidR="006D2A2B" w:rsidRPr="005033C4" w:rsidRDefault="006D2A2B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качество электрической энергии</w:t>
            </w:r>
          </w:p>
        </w:tc>
        <w:tc>
          <w:tcPr>
            <w:tcW w:w="53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3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D2A2B" w:rsidRPr="005033C4">
        <w:tc>
          <w:tcPr>
            <w:tcW w:w="574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2.2</w:t>
            </w:r>
          </w:p>
        </w:tc>
        <w:tc>
          <w:tcPr>
            <w:tcW w:w="2058" w:type="dxa"/>
          </w:tcPr>
          <w:p w:rsidR="006D2A2B" w:rsidRPr="005033C4" w:rsidRDefault="006D2A2B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осуществление технологического присоединения</w:t>
            </w:r>
          </w:p>
        </w:tc>
        <w:tc>
          <w:tcPr>
            <w:tcW w:w="53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3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D2A2B" w:rsidRPr="005033C4">
        <w:tc>
          <w:tcPr>
            <w:tcW w:w="574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2.3</w:t>
            </w:r>
          </w:p>
        </w:tc>
        <w:tc>
          <w:tcPr>
            <w:tcW w:w="2058" w:type="dxa"/>
          </w:tcPr>
          <w:p w:rsidR="006D2A2B" w:rsidRPr="005033C4" w:rsidRDefault="006D2A2B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коммерческий учет электрической энергии</w:t>
            </w:r>
          </w:p>
        </w:tc>
        <w:tc>
          <w:tcPr>
            <w:tcW w:w="53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3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D2A2B" w:rsidRPr="005033C4">
        <w:tc>
          <w:tcPr>
            <w:tcW w:w="574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2.4</w:t>
            </w:r>
          </w:p>
        </w:tc>
        <w:tc>
          <w:tcPr>
            <w:tcW w:w="2058" w:type="dxa"/>
          </w:tcPr>
          <w:p w:rsidR="006D2A2B" w:rsidRPr="005033C4" w:rsidRDefault="006D2A2B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качество обслуживания</w:t>
            </w:r>
          </w:p>
        </w:tc>
        <w:tc>
          <w:tcPr>
            <w:tcW w:w="53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3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D2A2B" w:rsidRPr="005033C4">
        <w:tc>
          <w:tcPr>
            <w:tcW w:w="574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2.5</w:t>
            </w:r>
          </w:p>
        </w:tc>
        <w:tc>
          <w:tcPr>
            <w:tcW w:w="2058" w:type="dxa"/>
          </w:tcPr>
          <w:p w:rsidR="006D2A2B" w:rsidRPr="005033C4" w:rsidRDefault="006D2A2B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 xml:space="preserve">техническое обслуживание объектов </w:t>
            </w:r>
            <w:r w:rsidRPr="005033C4">
              <w:rPr>
                <w:rFonts w:ascii="Times New Roman" w:hAnsi="Times New Roman" w:cs="Times New Roman"/>
                <w:sz w:val="20"/>
              </w:rPr>
              <w:lastRenderedPageBreak/>
              <w:t>электросетевого хозяйства</w:t>
            </w:r>
          </w:p>
        </w:tc>
        <w:tc>
          <w:tcPr>
            <w:tcW w:w="53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3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D2A2B" w:rsidRPr="005033C4">
        <w:tc>
          <w:tcPr>
            <w:tcW w:w="574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2.6</w:t>
            </w:r>
          </w:p>
        </w:tc>
        <w:tc>
          <w:tcPr>
            <w:tcW w:w="2058" w:type="dxa"/>
          </w:tcPr>
          <w:p w:rsidR="006D2A2B" w:rsidRPr="005033C4" w:rsidRDefault="006D2A2B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прочее (указать)</w:t>
            </w:r>
          </w:p>
        </w:tc>
        <w:tc>
          <w:tcPr>
            <w:tcW w:w="53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3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D2A2B" w:rsidRPr="005033C4">
        <w:tc>
          <w:tcPr>
            <w:tcW w:w="574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05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Заявка на оказание услуг</w:t>
            </w:r>
          </w:p>
        </w:tc>
        <w:tc>
          <w:tcPr>
            <w:tcW w:w="53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3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D2A2B" w:rsidRPr="005033C4">
        <w:tc>
          <w:tcPr>
            <w:tcW w:w="574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3.1</w:t>
            </w:r>
          </w:p>
        </w:tc>
        <w:tc>
          <w:tcPr>
            <w:tcW w:w="2058" w:type="dxa"/>
          </w:tcPr>
          <w:p w:rsidR="006D2A2B" w:rsidRPr="005033C4" w:rsidRDefault="006D2A2B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по технологическому присоединению</w:t>
            </w:r>
          </w:p>
        </w:tc>
        <w:tc>
          <w:tcPr>
            <w:tcW w:w="53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3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D2A2B" w:rsidRPr="005033C4">
        <w:tc>
          <w:tcPr>
            <w:tcW w:w="574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3.2</w:t>
            </w:r>
          </w:p>
        </w:tc>
        <w:tc>
          <w:tcPr>
            <w:tcW w:w="2058" w:type="dxa"/>
          </w:tcPr>
          <w:p w:rsidR="006D2A2B" w:rsidRPr="005033C4" w:rsidRDefault="006D2A2B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на заключение договора на оказание услуг по передаче электрической энергии</w:t>
            </w:r>
          </w:p>
        </w:tc>
        <w:tc>
          <w:tcPr>
            <w:tcW w:w="53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3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D2A2B" w:rsidRPr="005033C4">
        <w:tc>
          <w:tcPr>
            <w:tcW w:w="574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3.3</w:t>
            </w:r>
          </w:p>
        </w:tc>
        <w:tc>
          <w:tcPr>
            <w:tcW w:w="2058" w:type="dxa"/>
          </w:tcPr>
          <w:p w:rsidR="006D2A2B" w:rsidRPr="005033C4" w:rsidRDefault="006D2A2B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организация коммерческого учета электрической энергии</w:t>
            </w:r>
          </w:p>
        </w:tc>
        <w:tc>
          <w:tcPr>
            <w:tcW w:w="53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3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D2A2B" w:rsidRPr="005033C4">
        <w:tc>
          <w:tcPr>
            <w:tcW w:w="574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3.4</w:t>
            </w:r>
          </w:p>
        </w:tc>
        <w:tc>
          <w:tcPr>
            <w:tcW w:w="2058" w:type="dxa"/>
          </w:tcPr>
          <w:p w:rsidR="006D2A2B" w:rsidRPr="005033C4" w:rsidRDefault="006D2A2B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прочее (указать)</w:t>
            </w:r>
          </w:p>
        </w:tc>
        <w:tc>
          <w:tcPr>
            <w:tcW w:w="53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4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0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3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D2A2B" w:rsidRPr="005033C4" w:rsidRDefault="006D2A2B">
      <w:pPr>
        <w:rPr>
          <w:rFonts w:ascii="Times New Roman" w:hAnsi="Times New Roman" w:cs="Times New Roman"/>
          <w:sz w:val="20"/>
          <w:szCs w:val="20"/>
        </w:rPr>
        <w:sectPr w:rsidR="006D2A2B" w:rsidRPr="005033C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6D2A2B" w:rsidRPr="005033C4" w:rsidRDefault="006D2A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D2A2B" w:rsidRPr="005033C4" w:rsidRDefault="006D2A2B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5033C4">
        <w:rPr>
          <w:rFonts w:ascii="Times New Roman" w:hAnsi="Times New Roman" w:cs="Times New Roman"/>
          <w:sz w:val="20"/>
        </w:rPr>
        <w:t>4.2 Информация о деятельности офисов обслуживания потребителей.</w:t>
      </w:r>
    </w:p>
    <w:p w:rsidR="006D2A2B" w:rsidRPr="005033C4" w:rsidRDefault="006D2A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0"/>
        <w:gridCol w:w="1858"/>
        <w:gridCol w:w="1276"/>
        <w:gridCol w:w="1276"/>
        <w:gridCol w:w="1559"/>
        <w:gridCol w:w="1276"/>
        <w:gridCol w:w="992"/>
        <w:gridCol w:w="851"/>
        <w:gridCol w:w="1417"/>
        <w:gridCol w:w="1701"/>
        <w:gridCol w:w="1701"/>
      </w:tblGrid>
      <w:tr w:rsidR="005033C4" w:rsidRPr="005033C4" w:rsidTr="005033C4">
        <w:tc>
          <w:tcPr>
            <w:tcW w:w="410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N</w:t>
            </w:r>
          </w:p>
        </w:tc>
        <w:tc>
          <w:tcPr>
            <w:tcW w:w="1858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Офис обслуживания потребителей</w:t>
            </w:r>
          </w:p>
        </w:tc>
        <w:tc>
          <w:tcPr>
            <w:tcW w:w="1276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Тип офиса</w:t>
            </w:r>
          </w:p>
        </w:tc>
        <w:tc>
          <w:tcPr>
            <w:tcW w:w="1276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Адрес местонахождения</w:t>
            </w:r>
          </w:p>
        </w:tc>
        <w:tc>
          <w:tcPr>
            <w:tcW w:w="1559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Номер телефона, адрес электронной почты</w:t>
            </w:r>
          </w:p>
        </w:tc>
        <w:tc>
          <w:tcPr>
            <w:tcW w:w="1276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Режим работы</w:t>
            </w:r>
          </w:p>
        </w:tc>
        <w:tc>
          <w:tcPr>
            <w:tcW w:w="992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Предоставляемые услуги</w:t>
            </w:r>
          </w:p>
        </w:tc>
        <w:tc>
          <w:tcPr>
            <w:tcW w:w="851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Количество потребителей, обратившихся очно в отчетном периоде</w:t>
            </w:r>
          </w:p>
        </w:tc>
        <w:tc>
          <w:tcPr>
            <w:tcW w:w="1417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Среднее время на обслуживание потребителя, мин.</w:t>
            </w:r>
          </w:p>
        </w:tc>
        <w:tc>
          <w:tcPr>
            <w:tcW w:w="1701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Среднее время ожидания потребителя в очереди, мин.</w:t>
            </w:r>
          </w:p>
        </w:tc>
        <w:tc>
          <w:tcPr>
            <w:tcW w:w="1701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Количество сторонних организаций на территории офиса обслуживания (при наличии указать названия организаций)</w:t>
            </w:r>
          </w:p>
        </w:tc>
      </w:tr>
      <w:tr w:rsidR="005033C4" w:rsidRPr="005033C4" w:rsidTr="005033C4">
        <w:tc>
          <w:tcPr>
            <w:tcW w:w="410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858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76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6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559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76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92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417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701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701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11</w:t>
            </w:r>
          </w:p>
        </w:tc>
      </w:tr>
      <w:tr w:rsidR="005033C4" w:rsidRPr="005033C4" w:rsidTr="005033C4">
        <w:tc>
          <w:tcPr>
            <w:tcW w:w="410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858" w:type="dxa"/>
          </w:tcPr>
          <w:p w:rsidR="006D2A2B" w:rsidRPr="005033C4" w:rsidRDefault="002C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Заводоуправление ПАО КЗФ</w:t>
            </w:r>
          </w:p>
        </w:tc>
        <w:tc>
          <w:tcPr>
            <w:tcW w:w="1276" w:type="dxa"/>
          </w:tcPr>
          <w:p w:rsidR="006D2A2B" w:rsidRPr="005033C4" w:rsidRDefault="004042B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Административное здание</w:t>
            </w:r>
          </w:p>
        </w:tc>
        <w:tc>
          <w:tcPr>
            <w:tcW w:w="1276" w:type="dxa"/>
          </w:tcPr>
          <w:p w:rsidR="006D2A2B" w:rsidRPr="005033C4" w:rsidRDefault="004042B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033C4">
              <w:rPr>
                <w:rFonts w:ascii="Times New Roman" w:hAnsi="Times New Roman" w:cs="Times New Roman"/>
                <w:sz w:val="20"/>
              </w:rPr>
              <w:t>П.Двуреченск</w:t>
            </w:r>
            <w:proofErr w:type="spellEnd"/>
            <w:r w:rsidRPr="005033C4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5033C4">
              <w:rPr>
                <w:rFonts w:ascii="Times New Roman" w:hAnsi="Times New Roman" w:cs="Times New Roman"/>
                <w:sz w:val="20"/>
              </w:rPr>
              <w:t>промплощадка</w:t>
            </w:r>
            <w:proofErr w:type="spellEnd"/>
            <w:r w:rsidRPr="005033C4">
              <w:rPr>
                <w:rFonts w:ascii="Times New Roman" w:hAnsi="Times New Roman" w:cs="Times New Roman"/>
                <w:sz w:val="20"/>
              </w:rPr>
              <w:t xml:space="preserve"> завода</w:t>
            </w:r>
          </w:p>
        </w:tc>
        <w:tc>
          <w:tcPr>
            <w:tcW w:w="1559" w:type="dxa"/>
          </w:tcPr>
          <w:p w:rsidR="006D2A2B" w:rsidRPr="005033C4" w:rsidRDefault="004042B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(343) 372-13-55</w:t>
            </w:r>
          </w:p>
        </w:tc>
        <w:tc>
          <w:tcPr>
            <w:tcW w:w="1276" w:type="dxa"/>
          </w:tcPr>
          <w:p w:rsidR="006D2A2B" w:rsidRPr="005033C4" w:rsidRDefault="004042B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круглосуточный</w:t>
            </w:r>
          </w:p>
        </w:tc>
        <w:tc>
          <w:tcPr>
            <w:tcW w:w="992" w:type="dxa"/>
          </w:tcPr>
          <w:p w:rsidR="006D2A2B" w:rsidRPr="005033C4" w:rsidRDefault="004042B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 xml:space="preserve">По </w:t>
            </w:r>
            <w:proofErr w:type="spellStart"/>
            <w:r w:rsidRPr="005033C4">
              <w:rPr>
                <w:rFonts w:ascii="Times New Roman" w:hAnsi="Times New Roman" w:cs="Times New Roman"/>
                <w:sz w:val="20"/>
              </w:rPr>
              <w:t>техприсоединению</w:t>
            </w:r>
            <w:proofErr w:type="spellEnd"/>
          </w:p>
        </w:tc>
        <w:tc>
          <w:tcPr>
            <w:tcW w:w="851" w:type="dxa"/>
          </w:tcPr>
          <w:p w:rsidR="006D2A2B" w:rsidRPr="005033C4" w:rsidRDefault="004042B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17" w:type="dxa"/>
          </w:tcPr>
          <w:p w:rsidR="006D2A2B" w:rsidRPr="005033C4" w:rsidRDefault="004042B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701" w:type="dxa"/>
          </w:tcPr>
          <w:p w:rsidR="006D2A2B" w:rsidRPr="005033C4" w:rsidRDefault="004042B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701" w:type="dxa"/>
          </w:tcPr>
          <w:p w:rsidR="006D2A2B" w:rsidRPr="005033C4" w:rsidRDefault="004042B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5033C4" w:rsidRPr="005033C4" w:rsidTr="005033C4">
        <w:tc>
          <w:tcPr>
            <w:tcW w:w="410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85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D2A2B" w:rsidRPr="005033C4" w:rsidRDefault="006D2A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D2A2B" w:rsidRPr="005033C4" w:rsidRDefault="006D2A2B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5033C4">
        <w:rPr>
          <w:rFonts w:ascii="Times New Roman" w:hAnsi="Times New Roman" w:cs="Times New Roman"/>
          <w:sz w:val="20"/>
        </w:rPr>
        <w:t>4.3. Информация о заочном обслуживании потребителей посредством телефонной связи.</w:t>
      </w:r>
    </w:p>
    <w:p w:rsidR="006D2A2B" w:rsidRPr="005033C4" w:rsidRDefault="006D2A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9"/>
        <w:gridCol w:w="5798"/>
        <w:gridCol w:w="1294"/>
        <w:gridCol w:w="2108"/>
      </w:tblGrid>
      <w:tr w:rsidR="006D2A2B" w:rsidRPr="005033C4">
        <w:tc>
          <w:tcPr>
            <w:tcW w:w="499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N</w:t>
            </w:r>
          </w:p>
        </w:tc>
        <w:tc>
          <w:tcPr>
            <w:tcW w:w="5798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294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2108" w:type="dxa"/>
          </w:tcPr>
          <w:p w:rsidR="006D2A2B" w:rsidRPr="005033C4" w:rsidRDefault="006D2A2B" w:rsidP="0050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D2A2B" w:rsidRPr="005033C4">
        <w:tc>
          <w:tcPr>
            <w:tcW w:w="499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79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Перечень номеров телефонов, выделенных для обслуживания потребителей:</w:t>
            </w:r>
          </w:p>
          <w:p w:rsidR="006D2A2B" w:rsidRPr="005033C4" w:rsidRDefault="006D2A2B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Номер телефона по вопросам энергоснабжения:</w:t>
            </w:r>
          </w:p>
          <w:p w:rsidR="006D2A2B" w:rsidRPr="005033C4" w:rsidRDefault="006D2A2B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Номера телефонов центров обработки телефонных вызовов:</w:t>
            </w:r>
          </w:p>
        </w:tc>
        <w:tc>
          <w:tcPr>
            <w:tcW w:w="1294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номер телефона</w:t>
            </w:r>
          </w:p>
        </w:tc>
        <w:tc>
          <w:tcPr>
            <w:tcW w:w="2108" w:type="dxa"/>
          </w:tcPr>
          <w:p w:rsidR="006D2A2B" w:rsidRPr="005033C4" w:rsidRDefault="004042B1" w:rsidP="0050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(343) 372-13-55</w:t>
            </w:r>
          </w:p>
        </w:tc>
      </w:tr>
      <w:tr w:rsidR="006D2A2B" w:rsidRPr="005033C4">
        <w:tc>
          <w:tcPr>
            <w:tcW w:w="499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79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Общее число телефонных вызовов от потребителей по выделенным номерам телефонов</w:t>
            </w:r>
          </w:p>
        </w:tc>
        <w:tc>
          <w:tcPr>
            <w:tcW w:w="1294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единицы</w:t>
            </w:r>
          </w:p>
        </w:tc>
        <w:tc>
          <w:tcPr>
            <w:tcW w:w="2108" w:type="dxa"/>
          </w:tcPr>
          <w:p w:rsidR="006D2A2B" w:rsidRPr="005033C4" w:rsidRDefault="004042B1" w:rsidP="0050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6D2A2B" w:rsidRPr="005033C4">
        <w:tc>
          <w:tcPr>
            <w:tcW w:w="499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579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Общее число телефонных вызовов от потребителей, на которые ответил оператор сетевой организации</w:t>
            </w:r>
          </w:p>
        </w:tc>
        <w:tc>
          <w:tcPr>
            <w:tcW w:w="1294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единицы</w:t>
            </w:r>
          </w:p>
        </w:tc>
        <w:tc>
          <w:tcPr>
            <w:tcW w:w="2108" w:type="dxa"/>
          </w:tcPr>
          <w:p w:rsidR="006D2A2B" w:rsidRPr="005033C4" w:rsidRDefault="005033C4" w:rsidP="0050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0</w:t>
            </w:r>
          </w:p>
        </w:tc>
      </w:tr>
      <w:tr w:rsidR="006D2A2B" w:rsidRPr="005033C4">
        <w:tc>
          <w:tcPr>
            <w:tcW w:w="499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lastRenderedPageBreak/>
              <w:t>2.2</w:t>
            </w:r>
          </w:p>
        </w:tc>
        <w:tc>
          <w:tcPr>
            <w:tcW w:w="579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Общее число телефонных вызовов от потребителей, обработанных автоматически системой интерактивного голосового меню</w:t>
            </w:r>
          </w:p>
        </w:tc>
        <w:tc>
          <w:tcPr>
            <w:tcW w:w="1294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единицы</w:t>
            </w:r>
          </w:p>
        </w:tc>
        <w:tc>
          <w:tcPr>
            <w:tcW w:w="210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D2A2B" w:rsidRPr="005033C4">
        <w:tc>
          <w:tcPr>
            <w:tcW w:w="499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79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Среднее время ожидания ответа потребителем при телефонном вызове на выделенные номера телефонов за текущий период</w:t>
            </w:r>
          </w:p>
        </w:tc>
        <w:tc>
          <w:tcPr>
            <w:tcW w:w="1294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мин.</w:t>
            </w:r>
          </w:p>
        </w:tc>
        <w:tc>
          <w:tcPr>
            <w:tcW w:w="210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D2A2B" w:rsidRPr="005033C4">
        <w:tc>
          <w:tcPr>
            <w:tcW w:w="499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579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Среднее время обработки телефонного вызова от потребителя на выделенные номера телефонов за текущий период</w:t>
            </w:r>
          </w:p>
        </w:tc>
        <w:tc>
          <w:tcPr>
            <w:tcW w:w="1294" w:type="dxa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33C4">
              <w:rPr>
                <w:rFonts w:ascii="Times New Roman" w:hAnsi="Times New Roman" w:cs="Times New Roman"/>
                <w:sz w:val="20"/>
              </w:rPr>
              <w:t>мин.</w:t>
            </w:r>
          </w:p>
        </w:tc>
        <w:tc>
          <w:tcPr>
            <w:tcW w:w="2108" w:type="dxa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D2A2B" w:rsidRPr="005033C4" w:rsidRDefault="006D2A2B">
      <w:pPr>
        <w:rPr>
          <w:rFonts w:ascii="Times New Roman" w:hAnsi="Times New Roman" w:cs="Times New Roman"/>
          <w:sz w:val="20"/>
          <w:szCs w:val="20"/>
        </w:rPr>
        <w:sectPr w:rsidR="006D2A2B" w:rsidRPr="005033C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6D2A2B" w:rsidRPr="005033C4" w:rsidRDefault="006D2A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D2A2B" w:rsidRPr="005033C4" w:rsidRDefault="006D2A2B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5033C4">
        <w:rPr>
          <w:rFonts w:ascii="Times New Roman" w:hAnsi="Times New Roman" w:cs="Times New Roman"/>
          <w:sz w:val="20"/>
        </w:rPr>
        <w:t xml:space="preserve">4.4. Категория обращений, в которой зарегистрировано наибольшее число обращений всего, обращений, содержащих жалобу, обращений, содержащих заявку на оказание услуг, поступивших в отчетном периоде, в соответствии с </w:t>
      </w:r>
      <w:hyperlink w:anchor="P752" w:history="1">
        <w:r w:rsidRPr="005033C4">
          <w:rPr>
            <w:rFonts w:ascii="Times New Roman" w:hAnsi="Times New Roman" w:cs="Times New Roman"/>
            <w:color w:val="0000FF"/>
            <w:sz w:val="20"/>
          </w:rPr>
          <w:t>пунктом 4.1</w:t>
        </w:r>
      </w:hyperlink>
      <w:r w:rsidRPr="005033C4">
        <w:rPr>
          <w:rFonts w:ascii="Times New Roman" w:hAnsi="Times New Roman" w:cs="Times New Roman"/>
          <w:sz w:val="20"/>
        </w:rPr>
        <w:t xml:space="preserve"> Информации о качестве обслуживания потребителей услуг.</w:t>
      </w:r>
    </w:p>
    <w:p w:rsidR="006D2A2B" w:rsidRPr="005033C4" w:rsidRDefault="006D2A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5033C4">
        <w:rPr>
          <w:rFonts w:ascii="Times New Roman" w:hAnsi="Times New Roman" w:cs="Times New Roman"/>
          <w:sz w:val="20"/>
        </w:rPr>
        <w:t>4.5. Описание дополнительных услуг, оказываемых потребителю, помимо услуг, указанных в Единых стандартах качества обслуживания сетевыми организациями потребителей сетевых организаций.</w:t>
      </w:r>
    </w:p>
    <w:p w:rsidR="006D2A2B" w:rsidRPr="005033C4" w:rsidRDefault="006D2A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5033C4">
        <w:rPr>
          <w:rFonts w:ascii="Times New Roman" w:hAnsi="Times New Roman" w:cs="Times New Roman"/>
          <w:sz w:val="20"/>
        </w:rPr>
        <w:t xml:space="preserve">4.6. Мероприятия, направленные на работу с социально уязвимыми группами населения (пенсионеры, инвалиды, многодетные семьи, участники ВОВ и боевых действий на территориях других государств в соответствии с Федеральным </w:t>
      </w:r>
      <w:hyperlink r:id="rId4" w:history="1">
        <w:r w:rsidRPr="005033C4">
          <w:rPr>
            <w:rFonts w:ascii="Times New Roman" w:hAnsi="Times New Roman" w:cs="Times New Roman"/>
            <w:color w:val="0000FF"/>
            <w:sz w:val="20"/>
          </w:rPr>
          <w:t>законом</w:t>
        </w:r>
      </w:hyperlink>
      <w:r w:rsidRPr="005033C4">
        <w:rPr>
          <w:rFonts w:ascii="Times New Roman" w:hAnsi="Times New Roman" w:cs="Times New Roman"/>
          <w:sz w:val="20"/>
        </w:rPr>
        <w:t xml:space="preserve"> от 12 января 1995 г. N 5-ФЗ "О ветеранах" (Собрание законодательства Российской Федерации, 2000, N 2, ст. 161; N 19, ст. 2023; 2001, N 1, ст. 2; N 33, ст. 3427; N 53, ст. 5030; 2002, N 30, ст. 3033; N 48, ст. 4743; N 52, ст. 5132; 2003, N 19, ст. 1750; 2004, N 19, ст. 1837; N 25, ст. 2480; N 27, ст. 2711; N 35, ст. 3607; N 52, ст. 5038; 2005, N 1, ст. 25; N 19, ст. 1748; N 52, ст. 5576; 2007, N 43, ст. 5084; 2008, N 9, ст. 817; N 29, ст. 3410; N 30, ст. 3609; N 40, ст. 4501; N 52, ст. 6224; 2009, N 18, ст. 2152; N 26, ст. 3133; N 29, ст. 3623; N 30, ст. 3739; N 51, ст. 6148; N 52, ст. 6403; 2010, N 19, ст. 2287; N 27, ст. 3433; N 30, ст. 3991; N 31, ст. 4206; N 50, ст. 6609; 2011, N 45, ст. 6337; N 47, ст. 6608; 2012, N 43, ст. 5782; 2013, N 14, ст. 1654; N 19, ст. 2331; N 27, ст. 3477; N 48, ст. 6165; 2014, N 23, ст. 2930; N 26, ст. 3406; N 52, ст. 7537; 2015, N 14, ст. 2008), матери-одиночки, участники ликвидации аварии на Чернобыльской АЭС и приравненные к ним категории граждан в соответствии с </w:t>
      </w:r>
      <w:hyperlink r:id="rId5" w:history="1">
        <w:r w:rsidRPr="005033C4">
          <w:rPr>
            <w:rFonts w:ascii="Times New Roman" w:hAnsi="Times New Roman" w:cs="Times New Roman"/>
            <w:color w:val="0000FF"/>
            <w:sz w:val="20"/>
          </w:rPr>
          <w:t>Законом</w:t>
        </w:r>
      </w:hyperlink>
      <w:r w:rsidRPr="005033C4">
        <w:rPr>
          <w:rFonts w:ascii="Times New Roman" w:hAnsi="Times New Roman" w:cs="Times New Roman"/>
          <w:sz w:val="20"/>
        </w:rPr>
        <w:t xml:space="preserve"> Российской Федерации от 15.05.1991 N 1244-1 "О социальной защите граждан, подвергшихся воздействию радиации вследствие катастрофы на Чернобыльской АЭС" (Ведомости Съезда народных депутатов РСФСР и Верховного Совета РСФСР, 1991, N 21, ст. 699; Ведомости Съезда народных депутатов Российской Федерации и Верховного Совета Российской Федерации, 1992, N 32, ст. 1861; Собрание законодательства Российской Федерации, 1995, N 48, ст. 4561; 1996, N 51, ст. 5680; 1997, N 47, ст. 5341; 1998, N 48, ст. 5850; 1999, N 16, ст. 1937; N 28, ст. 3460; 2000, N 33, ст. 3348; 2001, N 1, ст. 2; N 7, ст. 610; N 33, ст. 3413; 2002, N 30, ст. 3033; N 50, ст. 4929; N 53, ст. 5030; 2002, N 52, ст. 5132; 2003, N 43, ст. 4108; N 52, ст. 5038; 2004, N 18, ст. 1689; N 35, ст. 3607; 2006, N 6, ст. 637; N 30, ст. 3288; N 50, ст. 5285; 2007, N 46, ст. 5554; 2008, N 9, ст. 817; N 29, ст. 3410; N 30, ст. 3616; N 52, ст. 6224; N 52, ст. 6236; 2009, N 18, ст. 2152; N 30, ст. 3739; 2011, N 23, ст. 3270; N 29, ст. 4297; N 47, ст. 6608; N 49, ст. 7024; 2012, N 26, ст. 3446; N 53, ст. 7654; 2013, N 19, ст. 2331; N 27, ст. 3443; N 27, ст. 3446; N 27, ст. 3477; N 51, ст. 6693; 2014, N 26, ст. 3406; N 30, ст. 4217; N 40, ст. 5322; N 52, ст. 7539; 2015, N 14, ст. 2008).</w:t>
      </w:r>
    </w:p>
    <w:p w:rsidR="006D2A2B" w:rsidRDefault="006D2A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5033C4">
        <w:rPr>
          <w:rFonts w:ascii="Times New Roman" w:hAnsi="Times New Roman" w:cs="Times New Roman"/>
          <w:sz w:val="20"/>
        </w:rPr>
        <w:t>4.7. Темы и результаты опросов потребителей, проводимых сетевой организацией для выявления мнения потребителей о качестве обслуживания, в рамках исполнения Единых стандартов качества обслуживания сетевыми организациями потребителей услуг сетевых организаций.</w:t>
      </w:r>
    </w:p>
    <w:p w:rsidR="00B7458C" w:rsidRDefault="007F6C8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FF0000"/>
          <w:sz w:val="20"/>
        </w:rPr>
      </w:pPr>
      <w:r w:rsidRPr="007F6C8F">
        <w:rPr>
          <w:rFonts w:ascii="Times New Roman" w:hAnsi="Times New Roman" w:cs="Times New Roman"/>
          <w:color w:val="FF0000"/>
          <w:sz w:val="20"/>
        </w:rPr>
        <w:t>Конечные потребители (физические лица) к заводским сетям не подключены, соответственно опрос не ведётся.</w:t>
      </w:r>
      <w:r>
        <w:rPr>
          <w:rFonts w:ascii="Times New Roman" w:hAnsi="Times New Roman" w:cs="Times New Roman"/>
          <w:color w:val="FF0000"/>
          <w:sz w:val="20"/>
        </w:rPr>
        <w:t xml:space="preserve"> </w:t>
      </w:r>
    </w:p>
    <w:p w:rsidR="007F6C8F" w:rsidRPr="007F6C8F" w:rsidRDefault="007F6C8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FF0000"/>
          <w:sz w:val="20"/>
        </w:rPr>
      </w:pPr>
      <w:r>
        <w:rPr>
          <w:rFonts w:ascii="Times New Roman" w:hAnsi="Times New Roman" w:cs="Times New Roman"/>
          <w:color w:val="FF0000"/>
          <w:sz w:val="20"/>
        </w:rPr>
        <w:t>Прочие конечные потребители промпредприятия в количестве 6 штук качеством обслуживания удовлетворены.</w:t>
      </w:r>
    </w:p>
    <w:p w:rsidR="006D2A2B" w:rsidRDefault="006D2A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5033C4">
        <w:rPr>
          <w:rFonts w:ascii="Times New Roman" w:hAnsi="Times New Roman" w:cs="Times New Roman"/>
          <w:sz w:val="20"/>
        </w:rPr>
        <w:t>4.8. Мероприятия, выполняемые сетевой организацией в целях повышения качества обслуживания потребителей.</w:t>
      </w:r>
    </w:p>
    <w:p w:rsidR="007F6C8F" w:rsidRPr="00B7458C" w:rsidRDefault="00B745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FF0000"/>
          <w:sz w:val="20"/>
        </w:rPr>
      </w:pPr>
      <w:r w:rsidRPr="00B7458C">
        <w:rPr>
          <w:rFonts w:ascii="Times New Roman" w:hAnsi="Times New Roman" w:cs="Times New Roman"/>
          <w:color w:val="FF0000"/>
          <w:sz w:val="20"/>
        </w:rPr>
        <w:t>В трансформаторных подстанциях предусмотрено выполнение секционирования между первой и второй секцией шин для выполнения возможности резервирования на период выполнения ремонтных работ.</w:t>
      </w:r>
    </w:p>
    <w:p w:rsidR="006D2A2B" w:rsidRPr="005033C4" w:rsidRDefault="006D2A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5033C4">
        <w:rPr>
          <w:rFonts w:ascii="Times New Roman" w:hAnsi="Times New Roman" w:cs="Times New Roman"/>
          <w:sz w:val="20"/>
        </w:rPr>
        <w:t>4.9. Информация по обращениям потребителей.</w:t>
      </w:r>
    </w:p>
    <w:p w:rsidR="006D2A2B" w:rsidRPr="005033C4" w:rsidRDefault="006D2A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D2A2B" w:rsidRDefault="006D2A2B">
      <w:pPr>
        <w:rPr>
          <w:rFonts w:ascii="Times New Roman" w:hAnsi="Times New Roman" w:cs="Times New Roman"/>
          <w:sz w:val="20"/>
          <w:szCs w:val="20"/>
        </w:rPr>
      </w:pPr>
    </w:p>
    <w:p w:rsidR="00B7458C" w:rsidRPr="00B7458C" w:rsidRDefault="00B7458C">
      <w:pPr>
        <w:rPr>
          <w:rFonts w:ascii="Times New Roman" w:hAnsi="Times New Roman" w:cs="Times New Roman"/>
          <w:color w:val="FF0000"/>
          <w:sz w:val="20"/>
          <w:szCs w:val="20"/>
        </w:rPr>
        <w:sectPr w:rsidR="00B7458C" w:rsidRPr="00B7458C">
          <w:pgSz w:w="11905" w:h="16838"/>
          <w:pgMar w:top="1134" w:right="850" w:bottom="1134" w:left="1701" w:header="0" w:footer="0" w:gutter="0"/>
          <w:cols w:space="720"/>
        </w:sectPr>
      </w:pPr>
      <w:r w:rsidRPr="00B7458C">
        <w:rPr>
          <w:rFonts w:ascii="Times New Roman" w:hAnsi="Times New Roman" w:cs="Times New Roman"/>
          <w:color w:val="FF0000"/>
          <w:sz w:val="20"/>
          <w:szCs w:val="20"/>
        </w:rPr>
        <w:t xml:space="preserve">      В 2020 году будет выполнено    резервирование в ТП №14, по стороне низкого напряжения, с этой ТП запитаны 2 прочих потребителя.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7"/>
        <w:gridCol w:w="683"/>
        <w:gridCol w:w="411"/>
        <w:gridCol w:w="411"/>
        <w:gridCol w:w="410"/>
        <w:gridCol w:w="455"/>
        <w:gridCol w:w="455"/>
        <w:gridCol w:w="455"/>
        <w:gridCol w:w="315"/>
        <w:gridCol w:w="506"/>
        <w:gridCol w:w="592"/>
        <w:gridCol w:w="511"/>
        <w:gridCol w:w="499"/>
        <w:gridCol w:w="534"/>
        <w:gridCol w:w="315"/>
        <w:gridCol w:w="506"/>
        <w:gridCol w:w="506"/>
        <w:gridCol w:w="592"/>
        <w:gridCol w:w="511"/>
        <w:gridCol w:w="499"/>
        <w:gridCol w:w="534"/>
        <w:gridCol w:w="315"/>
        <w:gridCol w:w="606"/>
        <w:gridCol w:w="533"/>
        <w:gridCol w:w="533"/>
        <w:gridCol w:w="315"/>
        <w:gridCol w:w="560"/>
        <w:gridCol w:w="560"/>
        <w:gridCol w:w="424"/>
        <w:gridCol w:w="494"/>
        <w:gridCol w:w="487"/>
      </w:tblGrid>
      <w:tr w:rsidR="006D2A2B" w:rsidRPr="005033C4" w:rsidTr="005033C4">
        <w:tc>
          <w:tcPr>
            <w:tcW w:w="54" w:type="pct"/>
            <w:vMerge w:val="restar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N</w:t>
            </w:r>
          </w:p>
        </w:tc>
        <w:tc>
          <w:tcPr>
            <w:tcW w:w="238" w:type="pct"/>
            <w:vMerge w:val="restar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Идентификационный номер обращения</w:t>
            </w:r>
          </w:p>
        </w:tc>
        <w:tc>
          <w:tcPr>
            <w:tcW w:w="145" w:type="pct"/>
            <w:vMerge w:val="restar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Дата обращения</w:t>
            </w:r>
          </w:p>
        </w:tc>
        <w:tc>
          <w:tcPr>
            <w:tcW w:w="155" w:type="pct"/>
            <w:vMerge w:val="restar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Время обращения</w:t>
            </w:r>
          </w:p>
        </w:tc>
        <w:tc>
          <w:tcPr>
            <w:tcW w:w="818" w:type="pct"/>
            <w:gridSpan w:val="5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Форма обращения</w:t>
            </w:r>
          </w:p>
        </w:tc>
        <w:tc>
          <w:tcPr>
            <w:tcW w:w="1036" w:type="pct"/>
            <w:gridSpan w:val="6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Обращения</w:t>
            </w:r>
          </w:p>
        </w:tc>
        <w:tc>
          <w:tcPr>
            <w:tcW w:w="1129" w:type="pct"/>
            <w:gridSpan w:val="7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Обращения потребителей, содержащие жалобу</w:t>
            </w:r>
          </w:p>
        </w:tc>
        <w:tc>
          <w:tcPr>
            <w:tcW w:w="570" w:type="pct"/>
            <w:gridSpan w:val="4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Обращения потребителей, содержащие заявку на оказание услуг</w:t>
            </w:r>
          </w:p>
        </w:tc>
        <w:tc>
          <w:tcPr>
            <w:tcW w:w="518" w:type="pct"/>
            <w:gridSpan w:val="3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Факт получения потребителем ответа</w:t>
            </w:r>
          </w:p>
        </w:tc>
        <w:tc>
          <w:tcPr>
            <w:tcW w:w="337" w:type="pct"/>
            <w:gridSpan w:val="2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Мероприятия по результатам обращения</w:t>
            </w:r>
          </w:p>
        </w:tc>
      </w:tr>
      <w:tr w:rsidR="006D2A2B" w:rsidRPr="005033C4" w:rsidTr="005033C4">
        <w:tc>
          <w:tcPr>
            <w:tcW w:w="54" w:type="pct"/>
            <w:vMerge/>
          </w:tcPr>
          <w:p w:rsidR="006D2A2B" w:rsidRPr="005033C4" w:rsidRDefault="006D2A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" w:type="pct"/>
            <w:vMerge/>
          </w:tcPr>
          <w:p w:rsidR="006D2A2B" w:rsidRPr="005033C4" w:rsidRDefault="006D2A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6D2A2B" w:rsidRPr="005033C4" w:rsidRDefault="006D2A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" w:type="pct"/>
            <w:vMerge/>
          </w:tcPr>
          <w:p w:rsidR="006D2A2B" w:rsidRPr="005033C4" w:rsidRDefault="006D2A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Очное обращение</w:t>
            </w:r>
          </w:p>
        </w:tc>
        <w:tc>
          <w:tcPr>
            <w:tcW w:w="176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Заочное обращение посредством телефонной связи</w:t>
            </w:r>
          </w:p>
        </w:tc>
        <w:tc>
          <w:tcPr>
            <w:tcW w:w="176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Заочное обращение посредством сети Интернет</w:t>
            </w:r>
          </w:p>
        </w:tc>
        <w:tc>
          <w:tcPr>
            <w:tcW w:w="176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Письменное обращение посредством почтовой связи</w:t>
            </w:r>
          </w:p>
        </w:tc>
        <w:tc>
          <w:tcPr>
            <w:tcW w:w="135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Прочее</w:t>
            </w:r>
          </w:p>
        </w:tc>
        <w:tc>
          <w:tcPr>
            <w:tcW w:w="197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Оказание услуг по передаче электрической энергии</w:t>
            </w:r>
          </w:p>
        </w:tc>
        <w:tc>
          <w:tcPr>
            <w:tcW w:w="176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Осуществление технологического присоединения</w:t>
            </w:r>
          </w:p>
        </w:tc>
        <w:tc>
          <w:tcPr>
            <w:tcW w:w="176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Коммерческий учет электрической энергии</w:t>
            </w:r>
          </w:p>
        </w:tc>
        <w:tc>
          <w:tcPr>
            <w:tcW w:w="166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Качество обслуживания потребителей</w:t>
            </w:r>
          </w:p>
        </w:tc>
        <w:tc>
          <w:tcPr>
            <w:tcW w:w="197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Техническое обслуживание электросетевых объектов</w:t>
            </w:r>
          </w:p>
        </w:tc>
        <w:tc>
          <w:tcPr>
            <w:tcW w:w="124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Прочее</w:t>
            </w:r>
          </w:p>
        </w:tc>
        <w:tc>
          <w:tcPr>
            <w:tcW w:w="197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Качество услуг по передаче электрической энергии</w:t>
            </w:r>
          </w:p>
        </w:tc>
        <w:tc>
          <w:tcPr>
            <w:tcW w:w="197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Качество электрической энергии</w:t>
            </w:r>
          </w:p>
        </w:tc>
        <w:tc>
          <w:tcPr>
            <w:tcW w:w="155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Осуществление технологического присоединения</w:t>
            </w:r>
          </w:p>
        </w:tc>
        <w:tc>
          <w:tcPr>
            <w:tcW w:w="135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Коммерческий учет электрической энергии</w:t>
            </w:r>
          </w:p>
        </w:tc>
        <w:tc>
          <w:tcPr>
            <w:tcW w:w="135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Качество обслуживания потребителей</w:t>
            </w:r>
          </w:p>
        </w:tc>
        <w:tc>
          <w:tcPr>
            <w:tcW w:w="176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Техническое обслуживание электросетевых объектов</w:t>
            </w:r>
          </w:p>
        </w:tc>
        <w:tc>
          <w:tcPr>
            <w:tcW w:w="135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Прочее</w:t>
            </w:r>
          </w:p>
        </w:tc>
        <w:tc>
          <w:tcPr>
            <w:tcW w:w="124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По технологическому присоединению</w:t>
            </w:r>
          </w:p>
        </w:tc>
        <w:tc>
          <w:tcPr>
            <w:tcW w:w="197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Заключение договора на оказание услуг по передаче электроэнергии</w:t>
            </w:r>
          </w:p>
        </w:tc>
        <w:tc>
          <w:tcPr>
            <w:tcW w:w="135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Организация коммерческого учета электроэнергии</w:t>
            </w:r>
          </w:p>
        </w:tc>
        <w:tc>
          <w:tcPr>
            <w:tcW w:w="114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Прочее</w:t>
            </w:r>
          </w:p>
        </w:tc>
        <w:tc>
          <w:tcPr>
            <w:tcW w:w="186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Заявителем был получен исчерпывающий ответ в установленные сроки</w:t>
            </w:r>
          </w:p>
        </w:tc>
        <w:tc>
          <w:tcPr>
            <w:tcW w:w="186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Заявителем был получен исчерпывающий ответ с нарушением сроков</w:t>
            </w:r>
          </w:p>
        </w:tc>
        <w:tc>
          <w:tcPr>
            <w:tcW w:w="145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Обращение оставлено без ответа</w:t>
            </w:r>
          </w:p>
        </w:tc>
        <w:tc>
          <w:tcPr>
            <w:tcW w:w="176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Выполненные мероприятия по результатам обращения</w:t>
            </w:r>
          </w:p>
        </w:tc>
        <w:tc>
          <w:tcPr>
            <w:tcW w:w="161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Планируемые мероприятия по результатам обращения</w:t>
            </w:r>
          </w:p>
        </w:tc>
      </w:tr>
      <w:tr w:rsidR="006D2A2B" w:rsidRPr="005033C4" w:rsidTr="005033C4">
        <w:tc>
          <w:tcPr>
            <w:tcW w:w="54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38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5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6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6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76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35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7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6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76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6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7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4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7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7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55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35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35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76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35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24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97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35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14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86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86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45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76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61" w:type="pct"/>
          </w:tcPr>
          <w:p w:rsidR="006D2A2B" w:rsidRPr="005033C4" w:rsidRDefault="006D2A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3C4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</w:tr>
      <w:tr w:rsidR="006D2A2B" w:rsidRPr="005033C4" w:rsidTr="005033C4">
        <w:tc>
          <w:tcPr>
            <w:tcW w:w="54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D2A2B" w:rsidRPr="005033C4" w:rsidTr="005033C4">
        <w:tc>
          <w:tcPr>
            <w:tcW w:w="54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" w:type="pct"/>
          </w:tcPr>
          <w:p w:rsidR="006D2A2B" w:rsidRPr="005033C4" w:rsidRDefault="006D2A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D2A2B" w:rsidRPr="005033C4" w:rsidRDefault="00003CFA">
      <w:pPr>
        <w:pStyle w:val="ConsPlusNormal"/>
        <w:rPr>
          <w:rFonts w:ascii="Times New Roman" w:hAnsi="Times New Roman" w:cs="Times New Roman"/>
          <w:sz w:val="20"/>
        </w:rPr>
      </w:pPr>
      <w:hyperlink r:id="rId6" w:history="1">
        <w:r w:rsidR="006D2A2B" w:rsidRPr="005033C4">
          <w:rPr>
            <w:rFonts w:ascii="Times New Roman" w:hAnsi="Times New Roman" w:cs="Times New Roman"/>
            <w:i/>
            <w:color w:val="0000FF"/>
            <w:sz w:val="20"/>
          </w:rPr>
          <w:br/>
          <w:t>Приказ Минэнерго России от 15.04.2014 N 186 (ред. от 06.04.2015) "О Единых стандартах качества обслуживания сетевыми организациями потребителей услуг сетевых организаций" {</w:t>
        </w:r>
        <w:proofErr w:type="spellStart"/>
        <w:r w:rsidR="006D2A2B" w:rsidRPr="005033C4">
          <w:rPr>
            <w:rFonts w:ascii="Times New Roman" w:hAnsi="Times New Roman" w:cs="Times New Roman"/>
            <w:i/>
            <w:color w:val="0000FF"/>
            <w:sz w:val="20"/>
          </w:rPr>
          <w:t>КонсультантПлюс</w:t>
        </w:r>
        <w:proofErr w:type="spellEnd"/>
        <w:r w:rsidR="006D2A2B" w:rsidRPr="005033C4">
          <w:rPr>
            <w:rFonts w:ascii="Times New Roman" w:hAnsi="Times New Roman" w:cs="Times New Roman"/>
            <w:i/>
            <w:color w:val="0000FF"/>
            <w:sz w:val="20"/>
          </w:rPr>
          <w:t>}</w:t>
        </w:r>
      </w:hyperlink>
      <w:r w:rsidR="006D2A2B" w:rsidRPr="005033C4">
        <w:rPr>
          <w:rFonts w:ascii="Times New Roman" w:hAnsi="Times New Roman" w:cs="Times New Roman"/>
          <w:sz w:val="20"/>
        </w:rPr>
        <w:br/>
      </w:r>
    </w:p>
    <w:p w:rsidR="00C32828" w:rsidRPr="005033C4" w:rsidRDefault="00C32828">
      <w:pPr>
        <w:rPr>
          <w:rFonts w:ascii="Times New Roman" w:hAnsi="Times New Roman" w:cs="Times New Roman"/>
          <w:sz w:val="20"/>
          <w:szCs w:val="20"/>
        </w:rPr>
      </w:pPr>
    </w:p>
    <w:sectPr w:rsidR="00C32828" w:rsidRPr="005033C4" w:rsidSect="00F646B2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A2B"/>
    <w:rsid w:val="00003CFA"/>
    <w:rsid w:val="002C1564"/>
    <w:rsid w:val="004042B1"/>
    <w:rsid w:val="005033C4"/>
    <w:rsid w:val="006D2A2B"/>
    <w:rsid w:val="007F6C8F"/>
    <w:rsid w:val="00B7458C"/>
    <w:rsid w:val="00C32828"/>
    <w:rsid w:val="00F6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C1BF5F-3333-411F-AD91-9E1128CC9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2A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D2A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D2A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D2A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D2A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D2A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D2A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D2A2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343CADC138C714F6E8ADF9DE8303474EDED7030A1BC9DE8D67B4DFB1B76FC42843526D70461E1E8B71A81845C276505D6DB8288HELDK" TargetMode="External"/><Relationship Id="rId5" Type="http://schemas.openxmlformats.org/officeDocument/2006/relationships/hyperlink" Target="consultantplus://offline/ref=3343CADC138C714F6E8ADF9DE8303474EFE47638A1B69DE8D67B4DFB1B76FC42843526D7046AB5BFF544D8D71A6C6802CAC7828CFADC1F39HEL2K" TargetMode="External"/><Relationship Id="rId4" Type="http://schemas.openxmlformats.org/officeDocument/2006/relationships/hyperlink" Target="consultantplus://offline/ref=3343CADC138C714F6E8ADF9DE8303474EFE57238A1B89DE8D67B4DFB1B76FC4296357EDB0668ABB9F6518E865FH3L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1908</Words>
  <Characters>10878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KoznovaO</dc:creator>
  <cp:lastModifiedBy>Сергей Ю. Ничков</cp:lastModifiedBy>
  <cp:revision>8</cp:revision>
  <dcterms:created xsi:type="dcterms:W3CDTF">2019-05-22T10:11:00Z</dcterms:created>
  <dcterms:modified xsi:type="dcterms:W3CDTF">2020-05-12T06:57:00Z</dcterms:modified>
</cp:coreProperties>
</file>