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center"/>
        <w:outlineLvl w:val="1"/>
        <w:rPr>
          <w:rFonts w:ascii="Times New Roman" w:hAnsi="Times New Roman" w:cs="Times New Roman"/>
          <w:b/>
          <w:b/>
          <w:bCs/>
          <w:sz w:val="24"/>
          <w:szCs w:val="24"/>
        </w:rPr>
      </w:pP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1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1.(</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Об объеме недопоставленной в результате аварийных отключений электрической энергии:</w:t>
      </w:r>
    </w:p>
    <w:p>
      <w:pPr>
        <w:pStyle w:val="ListParagraph"/>
        <w:spacing w:lineRule="auto" w:line="240"/>
        <w:rPr/>
      </w:pPr>
      <w:r>
        <w:rPr>
          <w:rFonts w:cs="Times New Roman" w:ascii="Times New Roman" w:hAnsi="Times New Roman"/>
          <w:b/>
          <w:bCs/>
          <w:sz w:val="24"/>
          <w:szCs w:val="24"/>
        </w:rPr>
        <w:t>За 1 квартал 201</w:t>
      </w:r>
      <w:r>
        <w:rPr>
          <w:rFonts w:cs="Times New Roman" w:ascii="Times New Roman" w:hAnsi="Times New Roman"/>
          <w:b/>
          <w:bCs/>
          <w:sz w:val="24"/>
          <w:szCs w:val="24"/>
          <w:lang w:val="en-US"/>
        </w:rPr>
        <w:t>8</w:t>
      </w:r>
      <w:r>
        <w:rPr>
          <w:rFonts w:cs="Times New Roman" w:ascii="Times New Roman" w:hAnsi="Times New Roman"/>
          <w:b/>
          <w:bCs/>
          <w:sz w:val="24"/>
          <w:szCs w:val="24"/>
        </w:rPr>
        <w:t xml:space="preserve"> года</w:t>
      </w:r>
      <w:r>
        <w:rPr>
          <w:rFonts w:cs="Times New Roman" w:ascii="Times New Roman" w:hAnsi="Times New Roman"/>
          <w:sz w:val="24"/>
          <w:szCs w:val="24"/>
        </w:rPr>
        <w:t xml:space="preserve"> в результате аварийных отключений перерыв в электроснабжении потребителей – </w:t>
      </w:r>
      <w:r>
        <w:rPr>
          <w:rFonts w:cs="Times New Roman" w:ascii="Times New Roman" w:hAnsi="Times New Roman"/>
          <w:b/>
          <w:bCs/>
          <w:color w:val="FF0000"/>
          <w:sz w:val="24"/>
          <w:szCs w:val="24"/>
          <w:u w:val="single"/>
        </w:rPr>
        <w:t>не было, объём недоотпуска электроэнергии составил 0 кВт*ч/квартал</w:t>
      </w:r>
    </w:p>
    <w:tbl>
      <w:tblPr>
        <w:tblW w:w="15920" w:type="dxa"/>
        <w:jc w:val="left"/>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425"/>
        <w:gridCol w:w="1985"/>
        <w:gridCol w:w="5589"/>
        <w:gridCol w:w="2341"/>
        <w:gridCol w:w="2160"/>
        <w:gridCol w:w="3419"/>
      </w:tblGrid>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7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08" w:right="-109" w:hanging="0"/>
              <w:jc w:val="center"/>
              <w:rPr>
                <w:rFonts w:ascii="Times New Roman" w:hAnsi="Times New Roman" w:cs="Times New Roman"/>
                <w:sz w:val="24"/>
                <w:szCs w:val="24"/>
              </w:rPr>
            </w:pPr>
            <w:r>
              <w:rPr>
                <w:rFonts w:cs="Times New Roman" w:ascii="Times New Roman" w:hAnsi="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hanging="0"/>
              <w:jc w:val="center"/>
              <w:rPr>
                <w:rFonts w:ascii="Times New Roman" w:hAnsi="Times New Roman" w:cs="Times New Roman"/>
                <w:sz w:val="20"/>
                <w:szCs w:val="20"/>
              </w:rPr>
            </w:pPr>
            <w:r>
              <w:rPr>
                <w:rFonts w:cs="Times New Roman" w:ascii="Times New Roman" w:hAnsi="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6" w:right="-109" w:hanging="0"/>
              <w:jc w:val="center"/>
              <w:rPr>
                <w:rFonts w:ascii="Times New Roman" w:hAnsi="Times New Roman" w:cs="Times New Roman"/>
                <w:sz w:val="20"/>
                <w:szCs w:val="20"/>
              </w:rPr>
            </w:pPr>
            <w:r>
              <w:rPr>
                <w:rFonts w:cs="Times New Roman" w:ascii="Times New Roman" w:hAnsi="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33"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9" w:firstLine="33"/>
              <w:rPr>
                <w:rFonts w:ascii="Times New Roman" w:hAnsi="Times New Roman" w:cs="Times New Roman"/>
              </w:rPr>
            </w:pPr>
            <w:r>
              <w:rPr>
                <w:rFonts w:cs="Times New Roman" w:ascii="Times New Roman" w:hAnsi="Times New Roman"/>
              </w:rPr>
            </w:r>
          </w:p>
        </w:tc>
      </w:tr>
    </w:tbl>
    <w:p>
      <w:pPr>
        <w:pStyle w:val="Normal"/>
        <w:rPr>
          <w:lang w:val="en-US"/>
        </w:rPr>
      </w:pPr>
      <w:r>
        <w:rPr/>
        <w:t xml:space="preserve">                                                                                                                      </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2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1.(</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Об объеме недопоставленной в результате аварийных отключений электрической энергии:</w:t>
      </w:r>
    </w:p>
    <w:p>
      <w:pPr>
        <w:pStyle w:val="ListParagraph"/>
        <w:spacing w:lineRule="auto" w:line="240"/>
        <w:rPr/>
      </w:pPr>
      <w:r>
        <w:rPr>
          <w:rFonts w:cs="Times New Roman" w:ascii="Times New Roman" w:hAnsi="Times New Roman"/>
          <w:b/>
          <w:bCs/>
          <w:sz w:val="24"/>
          <w:szCs w:val="24"/>
        </w:rPr>
        <w:t>За 2 квартал 201</w:t>
      </w:r>
      <w:r>
        <w:rPr>
          <w:rFonts w:cs="Times New Roman" w:ascii="Times New Roman" w:hAnsi="Times New Roman"/>
          <w:b/>
          <w:bCs/>
          <w:sz w:val="24"/>
          <w:szCs w:val="24"/>
          <w:lang w:val="en-US"/>
        </w:rPr>
        <w:t>8</w:t>
      </w:r>
      <w:r>
        <w:rPr>
          <w:rFonts w:cs="Times New Roman" w:ascii="Times New Roman" w:hAnsi="Times New Roman"/>
          <w:b/>
          <w:bCs/>
          <w:sz w:val="24"/>
          <w:szCs w:val="24"/>
        </w:rPr>
        <w:t xml:space="preserve"> года</w:t>
      </w:r>
      <w:r>
        <w:rPr>
          <w:rFonts w:cs="Times New Roman" w:ascii="Times New Roman" w:hAnsi="Times New Roman"/>
          <w:sz w:val="24"/>
          <w:szCs w:val="24"/>
        </w:rPr>
        <w:t xml:space="preserve"> в результате аварийных отключений перерыв в электроснабжении потребителей – </w:t>
      </w:r>
      <w:r>
        <w:rPr>
          <w:rFonts w:cs="Times New Roman" w:ascii="Times New Roman" w:hAnsi="Times New Roman"/>
          <w:b/>
          <w:bCs/>
          <w:color w:val="FF0000"/>
          <w:sz w:val="24"/>
          <w:szCs w:val="24"/>
          <w:u w:val="single"/>
        </w:rPr>
        <w:t>не было, объём недоотпуска электроэнергии составил 0 кВт*ч/квартал</w:t>
      </w:r>
    </w:p>
    <w:tbl>
      <w:tblPr>
        <w:tblW w:w="15920" w:type="dxa"/>
        <w:jc w:val="left"/>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425"/>
        <w:gridCol w:w="1985"/>
        <w:gridCol w:w="5589"/>
        <w:gridCol w:w="2341"/>
        <w:gridCol w:w="2160"/>
        <w:gridCol w:w="3419"/>
      </w:tblGrid>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7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08" w:right="-109" w:hanging="0"/>
              <w:jc w:val="center"/>
              <w:rPr>
                <w:rFonts w:ascii="Times New Roman" w:hAnsi="Times New Roman" w:cs="Times New Roman"/>
                <w:sz w:val="24"/>
                <w:szCs w:val="24"/>
              </w:rPr>
            </w:pPr>
            <w:r>
              <w:rPr>
                <w:rFonts w:cs="Times New Roman" w:ascii="Times New Roman" w:hAnsi="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hanging="0"/>
              <w:jc w:val="center"/>
              <w:rPr>
                <w:rFonts w:ascii="Times New Roman" w:hAnsi="Times New Roman" w:cs="Times New Roman"/>
                <w:sz w:val="20"/>
                <w:szCs w:val="20"/>
              </w:rPr>
            </w:pPr>
            <w:r>
              <w:rPr>
                <w:rFonts w:cs="Times New Roman" w:ascii="Times New Roman" w:hAnsi="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6" w:right="-109" w:hanging="0"/>
              <w:jc w:val="center"/>
              <w:rPr>
                <w:rFonts w:ascii="Times New Roman" w:hAnsi="Times New Roman" w:cs="Times New Roman"/>
                <w:sz w:val="20"/>
                <w:szCs w:val="20"/>
              </w:rPr>
            </w:pPr>
            <w:r>
              <w:rPr>
                <w:rFonts w:cs="Times New Roman" w:ascii="Times New Roman" w:hAnsi="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33"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9" w:firstLine="33"/>
              <w:rPr>
                <w:rFonts w:ascii="Times New Roman" w:hAnsi="Times New Roman" w:cs="Times New Roman"/>
              </w:rPr>
            </w:pPr>
            <w:r>
              <w:rPr>
                <w:rFonts w:cs="Times New Roman" w:ascii="Times New Roman" w:hAnsi="Times New Roman"/>
              </w:rPr>
            </w:r>
          </w:p>
        </w:tc>
      </w:tr>
    </w:tbl>
    <w:p>
      <w:pPr>
        <w:pStyle w:val="Normal"/>
        <w:rPr>
          <w:lang w:val="en-US"/>
        </w:rPr>
      </w:pPr>
      <w:r>
        <w:rPr>
          <w:lang w:val="en-US"/>
        </w:rPr>
      </w:r>
    </w:p>
    <w:p>
      <w:pPr>
        <w:pStyle w:val="Normal"/>
        <w:rPr>
          <w:lang w:val="en-US"/>
        </w:rPr>
      </w:pPr>
      <w:r>
        <w:rPr>
          <w:lang w:val="en-US"/>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3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1.(</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Об объеме недопоставленной в результате аварийных отключений электрической энергии:</w:t>
      </w:r>
    </w:p>
    <w:p>
      <w:pPr>
        <w:pStyle w:val="ListParagraph"/>
        <w:spacing w:lineRule="auto" w:line="240"/>
        <w:rPr/>
      </w:pPr>
      <w:r>
        <w:rPr>
          <w:rFonts w:cs="Times New Roman" w:ascii="Times New Roman" w:hAnsi="Times New Roman"/>
          <w:b/>
          <w:bCs/>
          <w:sz w:val="24"/>
          <w:szCs w:val="24"/>
        </w:rPr>
        <w:t>За 3 квартал 201</w:t>
      </w:r>
      <w:r>
        <w:rPr>
          <w:rFonts w:cs="Times New Roman" w:ascii="Times New Roman" w:hAnsi="Times New Roman"/>
          <w:b/>
          <w:bCs/>
          <w:sz w:val="24"/>
          <w:szCs w:val="24"/>
          <w:lang w:val="en-US"/>
        </w:rPr>
        <w:t>8</w:t>
      </w:r>
      <w:r>
        <w:rPr>
          <w:rFonts w:cs="Times New Roman" w:ascii="Times New Roman" w:hAnsi="Times New Roman"/>
          <w:b/>
          <w:bCs/>
          <w:sz w:val="24"/>
          <w:szCs w:val="24"/>
        </w:rPr>
        <w:t xml:space="preserve"> года</w:t>
      </w:r>
      <w:r>
        <w:rPr>
          <w:rFonts w:cs="Times New Roman" w:ascii="Times New Roman" w:hAnsi="Times New Roman"/>
          <w:sz w:val="24"/>
          <w:szCs w:val="24"/>
        </w:rPr>
        <w:t xml:space="preserve"> в результате аварийных отключений перерыв в электроснабжении потребителей – </w:t>
      </w:r>
    </w:p>
    <w:tbl>
      <w:tblPr>
        <w:tblW w:w="15920" w:type="dxa"/>
        <w:jc w:val="left"/>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425"/>
        <w:gridCol w:w="1985"/>
        <w:gridCol w:w="5589"/>
        <w:gridCol w:w="2341"/>
        <w:gridCol w:w="2160"/>
        <w:gridCol w:w="3419"/>
      </w:tblGrid>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7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08" w:right="-109" w:hanging="0"/>
              <w:jc w:val="center"/>
              <w:rPr>
                <w:rFonts w:ascii="Times New Roman" w:hAnsi="Times New Roman" w:cs="Times New Roman"/>
                <w:sz w:val="24"/>
                <w:szCs w:val="24"/>
              </w:rPr>
            </w:pPr>
            <w:r>
              <w:rPr>
                <w:rFonts w:cs="Times New Roman" w:ascii="Times New Roman" w:hAnsi="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hanging="0"/>
              <w:jc w:val="center"/>
              <w:rPr>
                <w:rFonts w:ascii="Times New Roman" w:hAnsi="Times New Roman" w:cs="Times New Roman"/>
                <w:sz w:val="20"/>
                <w:szCs w:val="20"/>
              </w:rPr>
            </w:pPr>
            <w:r>
              <w:rPr>
                <w:rFonts w:cs="Times New Roman" w:ascii="Times New Roman" w:hAnsi="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6" w:right="-109" w:hanging="0"/>
              <w:jc w:val="center"/>
              <w:rPr>
                <w:rFonts w:ascii="Times New Roman" w:hAnsi="Times New Roman" w:cs="Times New Roman"/>
                <w:sz w:val="20"/>
                <w:szCs w:val="20"/>
              </w:rPr>
            </w:pPr>
            <w:r>
              <w:rPr>
                <w:rFonts w:cs="Times New Roman" w:ascii="Times New Roman" w:hAnsi="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33"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9" w:firstLine="33"/>
              <w:rPr>
                <w:rFonts w:ascii="Times New Roman" w:hAnsi="Times New Roman" w:cs="Times New Roman"/>
              </w:rPr>
            </w:pPr>
            <w:r>
              <w:rPr>
                <w:rFonts w:cs="Times New Roman" w:ascii="Times New Roman" w:hAnsi="Times New Roman"/>
              </w:rPr>
            </w:r>
          </w:p>
        </w:tc>
      </w:tr>
    </w:tbl>
    <w:p>
      <w:pPr>
        <w:pStyle w:val="Normal"/>
        <w:rPr>
          <w:lang w:val="en-US"/>
        </w:rPr>
      </w:pPr>
      <w:r>
        <w:rPr>
          <w:lang w:val="en-US"/>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4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1.(</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Об объеме недопоставленной в результате аварийных отключений электрической энергии:</w:t>
      </w:r>
    </w:p>
    <w:p>
      <w:pPr>
        <w:pStyle w:val="ListParagraph"/>
        <w:spacing w:lineRule="auto" w:line="240"/>
        <w:rPr/>
      </w:pPr>
      <w:r>
        <w:rPr>
          <w:rFonts w:cs="Times New Roman" w:ascii="Times New Roman" w:hAnsi="Times New Roman"/>
          <w:b/>
          <w:bCs/>
          <w:sz w:val="24"/>
          <w:szCs w:val="24"/>
        </w:rPr>
        <w:t>За 4 квартал 201</w:t>
      </w:r>
      <w:r>
        <w:rPr>
          <w:rFonts w:cs="Times New Roman" w:ascii="Times New Roman" w:hAnsi="Times New Roman"/>
          <w:b/>
          <w:bCs/>
          <w:sz w:val="24"/>
          <w:szCs w:val="24"/>
          <w:lang w:val="en-US"/>
        </w:rPr>
        <w:t>8</w:t>
      </w:r>
      <w:r>
        <w:rPr>
          <w:rFonts w:cs="Times New Roman" w:ascii="Times New Roman" w:hAnsi="Times New Roman"/>
          <w:b/>
          <w:bCs/>
          <w:sz w:val="24"/>
          <w:szCs w:val="24"/>
        </w:rPr>
        <w:t xml:space="preserve"> года</w:t>
      </w:r>
      <w:r>
        <w:rPr>
          <w:rFonts w:cs="Times New Roman" w:ascii="Times New Roman" w:hAnsi="Times New Roman"/>
          <w:sz w:val="24"/>
          <w:szCs w:val="24"/>
        </w:rPr>
        <w:t xml:space="preserve"> в результате аварийных отключений перерыв в электроснабжении потребителей – </w:t>
      </w:r>
    </w:p>
    <w:tbl>
      <w:tblPr>
        <w:tblW w:w="15920" w:type="dxa"/>
        <w:jc w:val="left"/>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425"/>
        <w:gridCol w:w="1985"/>
        <w:gridCol w:w="5589"/>
        <w:gridCol w:w="2341"/>
        <w:gridCol w:w="2160"/>
        <w:gridCol w:w="3419"/>
      </w:tblGrid>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7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08" w:right="-109" w:hanging="0"/>
              <w:jc w:val="center"/>
              <w:rPr>
                <w:rFonts w:ascii="Times New Roman" w:hAnsi="Times New Roman" w:cs="Times New Roman"/>
                <w:sz w:val="24"/>
                <w:szCs w:val="24"/>
              </w:rPr>
            </w:pPr>
            <w:r>
              <w:rPr>
                <w:rFonts w:cs="Times New Roman" w:ascii="Times New Roman" w:hAnsi="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hanging="0"/>
              <w:jc w:val="center"/>
              <w:rPr>
                <w:rFonts w:ascii="Times New Roman" w:hAnsi="Times New Roman" w:cs="Times New Roman"/>
                <w:sz w:val="20"/>
                <w:szCs w:val="20"/>
              </w:rPr>
            </w:pPr>
            <w:r>
              <w:rPr>
                <w:rFonts w:cs="Times New Roman" w:ascii="Times New Roman" w:hAnsi="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6" w:right="-109" w:hanging="0"/>
              <w:jc w:val="center"/>
              <w:rPr>
                <w:rFonts w:ascii="Times New Roman" w:hAnsi="Times New Roman" w:cs="Times New Roman"/>
                <w:sz w:val="20"/>
                <w:szCs w:val="20"/>
              </w:rPr>
            </w:pPr>
            <w:r>
              <w:rPr>
                <w:rFonts w:cs="Times New Roman" w:ascii="Times New Roman" w:hAnsi="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33"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9" w:hanging="0"/>
              <w:rPr>
                <w:rFonts w:ascii="Times New Roman" w:hAnsi="Times New Roman" w:cs="Times New Roman"/>
              </w:rPr>
            </w:pPr>
            <w:r>
              <w:rPr>
                <w:rFonts w:cs="Times New Roman" w:ascii="Times New Roman" w:hAnsi="Times New Roman"/>
              </w:rPr>
            </w:r>
          </w:p>
        </w:tc>
      </w:tr>
      <w:tr>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r>
          </w:p>
        </w:tc>
        <w:tc>
          <w:tcPr>
            <w:tcW w:w="5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8" w:hanging="0"/>
              <w:rPr>
                <w:rFonts w:ascii="Times New Roman" w:hAnsi="Times New Roman" w:cs="Times New Roman"/>
              </w:rPr>
            </w:pPr>
            <w:r>
              <w:rPr>
                <w:rFonts w:cs="Times New Roman" w:ascii="Times New Roman" w:hAnsi="Times New Roman"/>
              </w:rPr>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right="-109" w:firstLine="33"/>
              <w:rPr>
                <w:rFonts w:ascii="Times New Roman" w:hAnsi="Times New Roman" w:cs="Times New Roman"/>
              </w:rPr>
            </w:pPr>
            <w:r>
              <w:rPr>
                <w:rFonts w:cs="Times New Roman" w:ascii="Times New Roman" w:hAnsi="Times New Roman"/>
              </w:rPr>
            </w:r>
          </w:p>
        </w:tc>
      </w:tr>
    </w:tbl>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numPr>
          <w:ilvl w:val="0"/>
          <w:numId w:val="0"/>
        </w:numPr>
        <w:spacing w:lineRule="auto" w:line="240" w:before="0" w:after="0"/>
        <w:jc w:val="center"/>
        <w:outlineLvl w:val="1"/>
        <w:rPr>
          <w:rFonts w:ascii="Times New Roman" w:hAnsi="Times New Roman" w:cs="Times New Roman"/>
          <w:b/>
          <w:b/>
          <w:bCs/>
          <w:sz w:val="24"/>
          <w:szCs w:val="24"/>
        </w:rPr>
      </w:pPr>
      <w:r>
        <w:rPr/>
        <w:t xml:space="preserve">           </w:t>
      </w: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1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p>
    <w:p>
      <w:pPr>
        <w:pStyle w:val="ListParagraph"/>
        <w:spacing w:lineRule="auto" w:line="240"/>
        <w:rPr>
          <w:rFonts w:ascii="Times New Roman" w:hAnsi="Times New Roman" w:cs="Times New Roman"/>
          <w:b/>
          <w:b/>
          <w:bCs/>
          <w:i/>
          <w:i/>
          <w:iCs/>
          <w:color w:val="FF0000"/>
          <w:sz w:val="24"/>
          <w:szCs w:val="24"/>
        </w:rPr>
      </w:pPr>
      <w:r>
        <w:rPr>
          <w:rFonts w:cs="Times New Roman" w:ascii="Times New Roman" w:hAnsi="Times New Roman"/>
          <w:b/>
          <w:bCs/>
          <w:sz w:val="24"/>
          <w:szCs w:val="24"/>
        </w:rPr>
        <w:t xml:space="preserve">По центрам питания 35 кВ и выше объём свободной мощности для техприсоединения на ГПП-110/35/6 кВ завода - </w:t>
      </w:r>
      <w:r>
        <w:rPr>
          <w:rFonts w:cs="Times New Roman" w:ascii="Times New Roman" w:hAnsi="Times New Roman"/>
          <w:b/>
          <w:bCs/>
          <w:i/>
          <w:iCs/>
          <w:color w:val="FF0000"/>
          <w:sz w:val="24"/>
          <w:szCs w:val="24"/>
        </w:rPr>
        <w:t>отсутствует</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2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p>
    <w:p>
      <w:pPr>
        <w:pStyle w:val="ListParagraph"/>
        <w:spacing w:lineRule="auto" w:line="240"/>
        <w:rPr/>
      </w:pPr>
      <w:r>
        <w:rPr>
          <w:rFonts w:cs="Times New Roman" w:ascii="Times New Roman" w:hAnsi="Times New Roman"/>
          <w:b/>
          <w:bCs/>
          <w:sz w:val="24"/>
          <w:szCs w:val="24"/>
        </w:rPr>
        <w:t xml:space="preserve">По центрам питания 35 кВ и выше объём свободной мощности для техприсоединения на ГПП-110/35/6 кВ завода - </w:t>
      </w:r>
      <w:r>
        <w:rPr>
          <w:rFonts w:cs="Times New Roman" w:ascii="Times New Roman" w:hAnsi="Times New Roman"/>
          <w:b/>
          <w:bCs/>
          <w:i/>
          <w:iCs/>
          <w:color w:val="FF0000"/>
          <w:sz w:val="24"/>
          <w:szCs w:val="24"/>
        </w:rPr>
        <w:t>отсутствует</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3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p>
    <w:p>
      <w:pPr>
        <w:pStyle w:val="ListParagraph"/>
        <w:spacing w:lineRule="auto" w:line="240"/>
        <w:rPr>
          <w:rFonts w:ascii="Times New Roman" w:hAnsi="Times New Roman" w:cs="Times New Roman"/>
          <w:b/>
          <w:b/>
          <w:bCs/>
          <w:i/>
          <w:i/>
          <w:iCs/>
          <w:color w:val="FF0000"/>
          <w:sz w:val="24"/>
          <w:szCs w:val="24"/>
        </w:rPr>
      </w:pPr>
      <w:r>
        <w:rPr>
          <w:rFonts w:cs="Times New Roman" w:ascii="Times New Roman" w:hAnsi="Times New Roman"/>
          <w:b/>
          <w:bCs/>
          <w:sz w:val="24"/>
          <w:szCs w:val="24"/>
        </w:rPr>
        <w:t xml:space="preserve">По центрам питания 35 кВ и выше объём свободной мощности для техприсоединения на ГПП-110/35/6 кВ завода - </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4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p>
    <w:p>
      <w:pPr>
        <w:pStyle w:val="ListParagraph"/>
        <w:spacing w:lineRule="auto" w:line="240"/>
        <w:rPr>
          <w:rFonts w:ascii="Times New Roman" w:hAnsi="Times New Roman" w:cs="Times New Roman"/>
          <w:b/>
          <w:b/>
          <w:bCs/>
          <w:i/>
          <w:i/>
          <w:iCs/>
          <w:color w:val="FF0000"/>
          <w:sz w:val="24"/>
          <w:szCs w:val="24"/>
        </w:rPr>
      </w:pPr>
      <w:r>
        <w:rPr>
          <w:rFonts w:cs="Times New Roman" w:ascii="Times New Roman" w:hAnsi="Times New Roman"/>
          <w:b/>
          <w:bCs/>
          <w:sz w:val="24"/>
          <w:szCs w:val="24"/>
        </w:rPr>
        <w:t xml:space="preserve">По центрам питания 35 кВ и выше объём свободной мощности для техприсоединения на ГПП-110/35/6 кВ завода - </w:t>
      </w:r>
    </w:p>
    <w:p>
      <w:pPr>
        <w:pStyle w:val="Normal"/>
        <w:rPr/>
      </w:pPr>
      <w:r>
        <w:rPr/>
      </w:r>
    </w:p>
    <w:p>
      <w:pPr>
        <w:pStyle w:val="Normal"/>
        <w:numPr>
          <w:ilvl w:val="0"/>
          <w:numId w:val="0"/>
        </w:numPr>
        <w:spacing w:lineRule="auto" w:line="240" w:before="0" w:after="0"/>
        <w:jc w:val="center"/>
        <w:outlineLvl w:val="1"/>
        <w:rPr>
          <w:rFonts w:ascii="Times New Roman" w:hAnsi="Times New Roman" w:cs="Times New Roman"/>
          <w:b/>
          <w:b/>
          <w:bCs/>
          <w:sz w:val="24"/>
          <w:szCs w:val="24"/>
        </w:rPr>
      </w:pPr>
      <w:r>
        <w:rPr/>
        <w:t xml:space="preserve">           </w:t>
      </w: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1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3.(</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color w:val="000000"/>
          <w:sz w:val="24"/>
          <w:szCs w:val="24"/>
        </w:rPr>
        <w:t xml:space="preserve"> </w:t>
      </w:r>
      <w:r>
        <w:rPr>
          <w:rFonts w:cs="Times New Roman" w:ascii="Times New Roman" w:hAnsi="Times New Roman"/>
          <w:b/>
          <w:bCs/>
          <w:color w:val="000000"/>
          <w:sz w:val="24"/>
          <w:szCs w:val="24"/>
        </w:rPr>
        <w:t>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pPr>
        <w:pStyle w:val="Normal"/>
        <w:numPr>
          <w:ilvl w:val="0"/>
          <w:numId w:val="1"/>
        </w:numPr>
        <w:suppressAutoHyphens w:val="true"/>
        <w:spacing w:lineRule="auto" w:line="240" w:before="0" w:after="0"/>
        <w:jc w:val="both"/>
        <w:rPr>
          <w:color w:val="000000"/>
        </w:rPr>
      </w:pPr>
      <w:r>
        <w:rPr>
          <w:rFonts w:cs="Times New Roman" w:ascii="Times New Roman" w:hAnsi="Times New Roman"/>
          <w:b/>
          <w:bCs/>
          <w:color w:val="000000"/>
          <w:sz w:val="24"/>
          <w:szCs w:val="24"/>
        </w:rPr>
        <w:t>ТП № 13 возможно подключение в пределах по мощности до 0,1 МВт, с уровнем напряжения 0,4 кВ;</w:t>
      </w:r>
    </w:p>
    <w:p>
      <w:pPr>
        <w:pStyle w:val="Normal"/>
        <w:numPr>
          <w:ilvl w:val="0"/>
          <w:numId w:val="1"/>
        </w:numPr>
        <w:suppressAutoHyphens w:val="true"/>
        <w:spacing w:lineRule="auto" w:line="240" w:before="0" w:after="0"/>
        <w:jc w:val="both"/>
        <w:rPr>
          <w:rFonts w:ascii="Times New Roman" w:hAnsi="Times New Roman" w:cs="Times New Roman"/>
          <w:b/>
          <w:b/>
          <w:bCs/>
          <w:sz w:val="24"/>
          <w:szCs w:val="24"/>
        </w:rPr>
      </w:pPr>
      <w:r>
        <w:rPr>
          <w:rFonts w:cs="Times New Roman" w:ascii="Times New Roman" w:hAnsi="Times New Roman"/>
          <w:b/>
          <w:bCs/>
          <w:color w:val="000000"/>
          <w:sz w:val="24"/>
          <w:szCs w:val="24"/>
        </w:rPr>
        <w:t>ТП № 7 возможно подключение в пределах по мощности до 0,15 МВт, с уровнем напряжения 0,4 кВ;</w:t>
      </w:r>
    </w:p>
    <w:p>
      <w:pPr>
        <w:pStyle w:val="Normal"/>
        <w:jc w:val="both"/>
        <w:rPr>
          <w:rFonts w:ascii="Times New Roman" w:hAnsi="Times New Roman" w:cs="Times New Roman"/>
          <w:b/>
          <w:b/>
          <w:bCs/>
          <w:sz w:val="24"/>
          <w:szCs w:val="24"/>
        </w:rPr>
      </w:pPr>
      <w:r>
        <w:rPr>
          <w:rFonts w:cs="Times New Roman" w:ascii="Times New Roman" w:hAnsi="Times New Roman"/>
          <w:b/>
          <w:bCs/>
          <w:color w:val="000000"/>
          <w:sz w:val="24"/>
          <w:szCs w:val="24"/>
        </w:rPr>
        <w:t xml:space="preserve">      </w:t>
      </w:r>
      <w:r>
        <w:rPr>
          <w:rFonts w:cs="Times New Roman" w:ascii="Times New Roman" w:hAnsi="Times New Roman"/>
          <w:b/>
          <w:bCs/>
          <w:color w:val="000000"/>
          <w:sz w:val="24"/>
          <w:szCs w:val="24"/>
        </w:rPr>
        <w:t>3)   ЗРУ – 6 кВ возможно подключение в пределах по мощности до 0,5 МВт, с уровнем напряжения 6,0 кВ;</w:t>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2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3.(</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pPr>
        <w:pStyle w:val="Normal"/>
        <w:numPr>
          <w:ilvl w:val="0"/>
          <w:numId w:val="3"/>
        </w:numPr>
        <w:suppressAutoHyphens w:val="true"/>
        <w:spacing w:lineRule="auto" w:line="240" w:before="0" w:after="0"/>
        <w:jc w:val="both"/>
        <w:rPr/>
      </w:pPr>
      <w:r>
        <w:rPr>
          <w:rFonts w:cs="Times New Roman" w:ascii="Times New Roman" w:hAnsi="Times New Roman"/>
          <w:b/>
          <w:bCs/>
          <w:color w:val="FF3333"/>
          <w:sz w:val="24"/>
          <w:szCs w:val="24"/>
        </w:rPr>
        <w:t>ТП № 13 возможно подключение в пределах по мощности до 0,1 МВт, с уровнем напряжения 0,4 кВ;</w:t>
      </w:r>
    </w:p>
    <w:p>
      <w:pPr>
        <w:pStyle w:val="Normal"/>
        <w:numPr>
          <w:ilvl w:val="0"/>
          <w:numId w:val="3"/>
        </w:numPr>
        <w:suppressAutoHyphens w:val="true"/>
        <w:spacing w:lineRule="auto" w:line="240" w:before="0" w:after="0"/>
        <w:jc w:val="both"/>
        <w:rPr/>
      </w:pPr>
      <w:r>
        <w:rPr>
          <w:rFonts w:cs="Times New Roman" w:ascii="Times New Roman" w:hAnsi="Times New Roman"/>
          <w:b/>
          <w:bCs/>
          <w:color w:val="FF3333"/>
          <w:sz w:val="24"/>
          <w:szCs w:val="24"/>
        </w:rPr>
        <w:t>ТП № 7 возможно подключение в пределах по мощности до 0,15 МВт, с уровнем напряжения 0,4 кВ;</w:t>
      </w:r>
    </w:p>
    <w:p>
      <w:pPr>
        <w:pStyle w:val="Normal"/>
        <w:numPr>
          <w:ilvl w:val="0"/>
          <w:numId w:val="0"/>
        </w:numPr>
        <w:spacing w:lineRule="auto" w:line="240" w:before="0" w:after="0"/>
        <w:ind w:left="360" w:hanging="0"/>
        <w:jc w:val="both"/>
        <w:outlineLvl w:val="1"/>
        <w:rPr>
          <w:rFonts w:ascii="Times New Roman" w:hAnsi="Times New Roman" w:cs="Times New Roman"/>
          <w:b/>
          <w:b/>
          <w:bCs/>
          <w:sz w:val="32"/>
          <w:szCs w:val="32"/>
        </w:rPr>
      </w:pPr>
      <w:r>
        <w:rPr>
          <w:rFonts w:cs="Times New Roman" w:ascii="Times New Roman" w:hAnsi="Times New Roman"/>
          <w:b/>
          <w:bCs/>
          <w:color w:val="FF3333"/>
          <w:sz w:val="24"/>
          <w:szCs w:val="24"/>
        </w:rPr>
        <w:t>3)   ЗРУ – 6 кВ возможно подключение в пределах по мощности до 0,5 МВт, с уровнем напряжения 6,0 кВ;</w:t>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3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3.(</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pPr>
        <w:pStyle w:val="Normal"/>
        <w:rPr/>
      </w:pPr>
      <w:r>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4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3.(</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numPr>
          <w:ilvl w:val="0"/>
          <w:numId w:val="0"/>
        </w:numPr>
        <w:spacing w:lineRule="auto" w:line="240" w:before="0" w:after="0"/>
        <w:jc w:val="center"/>
        <w:outlineLvl w:val="1"/>
        <w:rPr>
          <w:rFonts w:ascii="Times New Roman" w:hAnsi="Times New Roman" w:cs="Times New Roman"/>
          <w:b/>
          <w:b/>
          <w:bCs/>
          <w:sz w:val="24"/>
          <w:szCs w:val="24"/>
        </w:rPr>
      </w:pP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color w:val="FF0000"/>
        </w:rPr>
      </w:pPr>
      <w:r>
        <w:rPr>
          <w:rFonts w:cs="Times New Roman" w:ascii="Times New Roman" w:hAnsi="Times New Roman"/>
          <w:b/>
          <w:bCs/>
          <w:color w:val="FF0000"/>
          <w:sz w:val="32"/>
          <w:szCs w:val="32"/>
          <w:lang w:val="en-US"/>
        </w:rPr>
        <w:t>2</w:t>
      </w:r>
      <w:r>
        <w:rPr>
          <w:rFonts w:cs="Times New Roman" w:ascii="Times New Roman" w:hAnsi="Times New Roman"/>
          <w:b/>
          <w:bCs/>
          <w:color w:val="FF0000"/>
          <w:sz w:val="32"/>
          <w:szCs w:val="32"/>
        </w:rPr>
        <w:t xml:space="preserve"> квартал   201</w:t>
      </w:r>
      <w:r>
        <w:rPr>
          <w:rFonts w:cs="Times New Roman" w:ascii="Times New Roman" w:hAnsi="Times New Roman"/>
          <w:b/>
          <w:bCs/>
          <w:color w:val="FF0000"/>
          <w:sz w:val="32"/>
          <w:szCs w:val="32"/>
          <w:lang w:val="en-US"/>
        </w:rPr>
        <w:t>8</w:t>
      </w:r>
      <w:r>
        <w:rPr>
          <w:rFonts w:cs="Times New Roman" w:ascii="Times New Roman" w:hAnsi="Times New Roman"/>
          <w:b/>
          <w:bCs/>
          <w:color w:val="FF0000"/>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color w:val="FF0000"/>
          <w:sz w:val="16"/>
          <w:szCs w:val="16"/>
        </w:rPr>
      </w:pPr>
      <w:r>
        <w:rPr>
          <w:rFonts w:cs="Times New Roman" w:ascii="Times New Roman" w:hAnsi="Times New Roman"/>
          <w:color w:val="FF0000"/>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color w:val="FF0000"/>
          <w:sz w:val="24"/>
          <w:szCs w:val="24"/>
        </w:rPr>
        <w:t>4.(</w:t>
      </w:r>
      <w:r>
        <w:rPr>
          <w:rFonts w:cs="Times New Roman" w:ascii="Times New Roman" w:hAnsi="Times New Roman"/>
          <w:color w:val="FF0000"/>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color w:val="FF0000"/>
          <w:sz w:val="24"/>
          <w:szCs w:val="24"/>
        </w:rPr>
        <w:t xml:space="preserve">        </w:t>
      </w:r>
      <w:r>
        <w:rPr>
          <w:rFonts w:cs="Times New Roman" w:ascii="Times New Roman" w:hAnsi="Times New Roman"/>
          <w:b/>
          <w:bCs/>
          <w:color w:val="FF0000"/>
          <w:sz w:val="24"/>
          <w:szCs w:val="24"/>
        </w:rPr>
        <w:t>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jc w:val="left"/>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tblPr>
      <w:tblGrid>
        <w:gridCol w:w="15660"/>
      </w:tblGrid>
      <w:tr>
        <w:trPr>
          <w:trHeight w:val="2160" w:hRule="atLeast"/>
        </w:trPr>
        <w:tc>
          <w:tcPr>
            <w:tcW w:w="15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rFonts w:ascii="Times New Roman" w:hAnsi="Times New Roman" w:cs="Times New Roman"/>
              </w:rPr>
            </w:pPr>
            <w:r>
              <w:rPr>
                <w:rFonts w:cs="Times New Roman" w:ascii="Times New Roman" w:hAnsi="Times New Roman"/>
                <w:b/>
                <w:bCs/>
                <w:color w:val="FF0000"/>
              </w:rPr>
              <w:t xml:space="preserve"> </w:t>
            </w:r>
            <w:r>
              <w:rPr>
                <w:rFonts w:cs="Times New Roman" w:ascii="Times New Roman" w:hAnsi="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pPr>
              <w:pStyle w:val="Normal"/>
              <w:jc w:val="both"/>
              <w:rPr>
                <w:rFonts w:ascii="Times New Roman" w:hAnsi="Times New Roman" w:cs="Times New Roman"/>
              </w:rPr>
            </w:pPr>
            <w:r>
              <w:rPr>
                <w:rFonts w:cs="Times New Roman" w:ascii="Times New Roman" w:hAnsi="Times New Roman"/>
                <w:color w:val="FF0000"/>
              </w:rPr>
              <w:t xml:space="preserve">   </w:t>
            </w:r>
            <w:r>
              <w:rPr>
                <w:rFonts w:cs="Times New Roman" w:ascii="Times New Roman" w:hAnsi="Times New Roman"/>
                <w:color w:val="FF0000"/>
              </w:rPr>
              <w:t>В заявке, направляемой заявителем, должны быть указаны следующие сведения:</w:t>
            </w:r>
          </w:p>
          <w:p>
            <w:pPr>
              <w:pStyle w:val="ConsPlusNormal"/>
              <w:rPr>
                <w:rFonts w:ascii="Times New Roman" w:hAnsi="Times New Roman" w:cs="Times New Roman"/>
                <w:sz w:val="22"/>
                <w:szCs w:val="22"/>
              </w:rPr>
            </w:pPr>
            <w:r>
              <w:rPr>
                <w:rFonts w:cs="Times New Roman" w:ascii="Times New Roman" w:hAnsi="Times New Roman"/>
                <w:color w:val="FF0000"/>
                <w:sz w:val="22"/>
                <w:szCs w:val="22"/>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ConsPlusNormal"/>
              <w:rPr>
                <w:rFonts w:ascii="Times New Roman" w:hAnsi="Times New Roman" w:cs="Times New Roman"/>
                <w:sz w:val="22"/>
                <w:szCs w:val="22"/>
              </w:rPr>
            </w:pPr>
            <w:bookmarkStart w:id="0" w:name="Par693"/>
            <w:bookmarkEnd w:id="0"/>
            <w:r>
              <w:rPr>
                <w:rFonts w:cs="Times New Roman" w:ascii="Times New Roman" w:hAnsi="Times New Roman"/>
                <w:color w:val="FF0000"/>
                <w:sz w:val="22"/>
                <w:szCs w:val="22"/>
              </w:rPr>
              <w:t>б)   наименование и место нахождения энергопринимающих устройств, которые необходимо присоединить к электрическим сетям сетевой организации;</w:t>
            </w:r>
          </w:p>
          <w:p>
            <w:pPr>
              <w:pStyle w:val="ConsPlusNormal"/>
              <w:rPr>
                <w:rFonts w:ascii="Times New Roman" w:hAnsi="Times New Roman" w:cs="Times New Roman"/>
                <w:sz w:val="22"/>
                <w:szCs w:val="22"/>
              </w:rPr>
            </w:pPr>
            <w:bookmarkStart w:id="1" w:name="Par694"/>
            <w:bookmarkEnd w:id="1"/>
            <w:r>
              <w:rPr>
                <w:rFonts w:cs="Times New Roman" w:ascii="Times New Roman" w:hAnsi="Times New Roman"/>
                <w:color w:val="FF0000"/>
                <w:sz w:val="22"/>
                <w:szCs w:val="22"/>
              </w:rPr>
              <w:t>в)   место нахождения заявителя;</w:t>
            </w:r>
          </w:p>
          <w:p>
            <w:pPr>
              <w:pStyle w:val="Normal"/>
              <w:rPr>
                <w:rFonts w:ascii="Times New Roman" w:hAnsi="Times New Roman" w:cs="Times New Roman"/>
              </w:rPr>
            </w:pPr>
            <w:r>
              <w:rPr>
                <w:rFonts w:cs="Times New Roman" w:ascii="Times New Roman" w:hAnsi="Times New Roman"/>
                <w:color w:val="FF0000"/>
              </w:rPr>
              <w:t>г)   сроки проектирования и поэтапного введение в эксплуатацию энергопринимающих устройств (в том числе по этапам и очередям);д)   запрашиваемая максимальная мощность энергопринимающих устройств заявителя;е)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pPr>
              <w:pStyle w:val="Normal"/>
              <w:jc w:val="both"/>
              <w:rPr>
                <w:rFonts w:ascii="Times New Roman" w:hAnsi="Times New Roman" w:cs="Times New Roman"/>
              </w:rPr>
            </w:pPr>
            <w:r>
              <w:rPr>
                <w:rFonts w:cs="Times New Roman" w:ascii="Times New Roman" w:hAnsi="Times New Roman"/>
                <w:color w:val="FF0000"/>
              </w:rPr>
              <w:t xml:space="preserve">                                                                                            </w:t>
            </w:r>
            <w:r>
              <w:rPr>
                <w:rFonts w:cs="Times New Roman" w:ascii="Times New Roman" w:hAnsi="Times New Roman"/>
                <w:color w:val="FF0000"/>
              </w:rPr>
              <w:t>К заявке прилагаются следующие документы:</w:t>
            </w:r>
          </w:p>
          <w:p>
            <w:pPr>
              <w:pStyle w:val="S1"/>
              <w:shd w:val="clear" w:color="auto" w:fill="FFFFFF"/>
              <w:spacing w:beforeAutospacing="0" w:before="0" w:afterAutospacing="0" w:after="0"/>
              <w:jc w:val="both"/>
              <w:rPr>
                <w:rFonts w:ascii="Times New Roman" w:hAnsi="Times New Roman" w:cs="Times New Roman"/>
                <w:color w:val="000000"/>
                <w:sz w:val="22"/>
                <w:szCs w:val="22"/>
              </w:rPr>
            </w:pPr>
            <w:r>
              <w:rPr>
                <w:rFonts w:cs="Times New Roman" w:ascii="Times New Roman" w:hAnsi="Times New Roman"/>
                <w:color w:val="FF0000"/>
                <w:sz w:val="22"/>
                <w:szCs w:val="22"/>
              </w:rPr>
              <w:t>а) план расположения энергопринимающих устройств, которые необходимо присоединить к электрическим сетям сетевой организации</w:t>
            </w:r>
          </w:p>
          <w:p>
            <w:pPr>
              <w:pStyle w:val="S1"/>
              <w:shd w:val="clear" w:color="auto" w:fill="FFFFFF"/>
              <w:spacing w:beforeAutospacing="0" w:before="0" w:afterAutospacing="0" w:after="0"/>
              <w:jc w:val="both"/>
              <w:rPr>
                <w:rFonts w:ascii="Times New Roman" w:hAnsi="Times New Roman" w:cs="Times New Roman"/>
                <w:color w:val="000000"/>
                <w:sz w:val="22"/>
                <w:szCs w:val="22"/>
              </w:rPr>
            </w:pPr>
            <w:r>
              <w:rPr>
                <w:rFonts w:cs="Times New Roman" w:ascii="Times New Roman" w:hAnsi="Times New Roman"/>
                <w:color w:val="FF0000"/>
                <w:sz w:val="22"/>
                <w:szCs w:val="22"/>
              </w:rPr>
              <w:t>б) перечень и мощность энергопринимающих устройств, которые могут быть присоединены к устройствам противоаварийной автоматики;</w:t>
            </w:r>
          </w:p>
          <w:p>
            <w:pPr>
              <w:pStyle w:val="S1"/>
              <w:shd w:val="clear" w:color="auto" w:fill="FFFFFF"/>
              <w:spacing w:beforeAutospacing="0" w:before="0" w:afterAutospacing="0" w:after="0"/>
              <w:jc w:val="both"/>
              <w:rPr>
                <w:rFonts w:ascii="Times New Roman" w:hAnsi="Times New Roman" w:cs="Times New Roman"/>
                <w:color w:val="000000"/>
                <w:sz w:val="22"/>
                <w:szCs w:val="22"/>
              </w:rPr>
            </w:pPr>
            <w:r>
              <w:rPr>
                <w:rFonts w:cs="Times New Roman" w:ascii="Times New Roman" w:hAnsi="Times New Roman"/>
                <w:color w:val="FF0000"/>
                <w:sz w:val="22"/>
                <w:szCs w:val="22"/>
              </w:rP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w:t>
            </w:r>
          </w:p>
          <w:p>
            <w:pPr>
              <w:pStyle w:val="S1"/>
              <w:shd w:val="clear" w:color="auto" w:fill="FFFFFF"/>
              <w:spacing w:beforeAutospacing="0" w:before="0" w:afterAutospacing="0" w:after="0"/>
              <w:jc w:val="both"/>
              <w:rPr>
                <w:rFonts w:ascii="Times New Roman" w:hAnsi="Times New Roman" w:cs="Times New Roman"/>
                <w:color w:val="000000"/>
                <w:sz w:val="22"/>
                <w:szCs w:val="22"/>
              </w:rPr>
            </w:pPr>
            <w:r>
              <w:rPr>
                <w:rFonts w:cs="Times New Roman" w:ascii="Times New Roman" w:hAnsi="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pPr>
              <w:pStyle w:val="Normal"/>
              <w:spacing w:before="0" w:after="200"/>
              <w:jc w:val="both"/>
              <w:rPr>
                <w:rFonts w:ascii="Times New Roman" w:hAnsi="Times New Roman" w:cs="Times New Roman"/>
                <w:color w:val="FF0000"/>
              </w:rPr>
            </w:pPr>
            <w:r>
              <w:rPr>
                <w:rFonts w:cs="Times New Roman" w:ascii="Times New Roman" w:hAnsi="Times New Roman"/>
                <w:color w:val="FF0000"/>
              </w:rPr>
            </w:r>
          </w:p>
        </w:tc>
      </w:tr>
      <w:tr>
        <w:trPr>
          <w:trHeight w:val="2640" w:hRule="atLeast"/>
        </w:trPr>
        <w:tc>
          <w:tcPr>
            <w:tcW w:w="15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nsPlusNormal"/>
              <w:rPr>
                <w:rFonts w:ascii="Times New Roman" w:hAnsi="Times New Roman" w:cs="Times New Roman"/>
                <w:sz w:val="22"/>
                <w:szCs w:val="22"/>
              </w:rPr>
            </w:pPr>
            <w:r>
              <w:rPr>
                <w:rFonts w:cs="Times New Roman" w:ascii="Times New Roman" w:hAnsi="Times New Roman"/>
                <w:color w:val="FF0000"/>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pPr>
              <w:pStyle w:val="ConsPlusNormal"/>
              <w:rPr>
                <w:rFonts w:ascii="Times New Roman" w:hAnsi="Times New Roman" w:cs="Times New Roman"/>
                <w:sz w:val="22"/>
                <w:szCs w:val="22"/>
              </w:rPr>
            </w:pPr>
            <w:r>
              <w:rPr>
                <w:rFonts w:cs="Times New Roman" w:ascii="Times New Roman" w:hAnsi="Times New Roman"/>
                <w:color w:val="FF0000"/>
                <w:sz w:val="22"/>
                <w:szCs w:val="22"/>
              </w:rPr>
              <w:t xml:space="preserve"> </w:t>
            </w:r>
            <w:r>
              <w:rPr>
                <w:rFonts w:cs="Times New Roman" w:ascii="Times New Roman" w:hAnsi="Times New Roman"/>
                <w:color w:val="FF0000"/>
                <w:sz w:val="22"/>
                <w:szCs w:val="22"/>
              </w:rPr>
              <w:t>Договор должен содержать следующие существенные условия:</w:t>
            </w:r>
          </w:p>
          <w:p>
            <w:pPr>
              <w:pStyle w:val="ConsPlusNormal"/>
              <w:rPr>
                <w:rFonts w:ascii="Times New Roman" w:hAnsi="Times New Roman" w:cs="Times New Roman"/>
                <w:sz w:val="22"/>
                <w:szCs w:val="22"/>
              </w:rPr>
            </w:pPr>
            <w:r>
              <w:rPr>
                <w:rFonts w:cs="Times New Roman" w:ascii="Times New Roman" w:hAnsi="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pPr>
              <w:pStyle w:val="ConsPlusNormal"/>
              <w:rPr>
                <w:rFonts w:ascii="Times New Roman" w:hAnsi="Times New Roman" w:cs="Times New Roman"/>
                <w:sz w:val="22"/>
                <w:szCs w:val="22"/>
              </w:rPr>
            </w:pPr>
            <w:bookmarkStart w:id="2" w:name="Par823"/>
            <w:bookmarkEnd w:id="2"/>
            <w:r>
              <w:rPr>
                <w:rFonts w:cs="Times New Roman" w:ascii="Times New Roman" w:hAnsi="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pPr>
              <w:pStyle w:val="ConsPlusNormal"/>
              <w:jc w:val="both"/>
              <w:rPr>
                <w:rFonts w:ascii="Times New Roman" w:hAnsi="Times New Roman" w:cs="Times New Roman"/>
                <w:sz w:val="22"/>
                <w:szCs w:val="22"/>
              </w:rPr>
            </w:pPr>
            <w:r>
              <w:rPr>
                <w:rFonts w:cs="Times New Roman" w:ascii="Times New Roman" w:hAnsi="Times New Roman"/>
                <w:color w:val="FF0000"/>
                <w:sz w:val="22"/>
                <w:szCs w:val="22"/>
              </w:rPr>
              <w:t xml:space="preserve"> </w:t>
            </w:r>
            <w:r>
              <w:rPr>
                <w:rFonts w:cs="Times New Roman" w:ascii="Times New Roman" w:hAnsi="Times New Roman"/>
                <w:color w:val="FF0000"/>
                <w:sz w:val="22"/>
                <w:szCs w:val="22"/>
              </w:rPr>
              <w:t>в) положение об ответственности сторон за несоблюдение установленных договором и  Правилами сроков исполнения своих обязательств, в том числе:</w:t>
            </w:r>
          </w:p>
          <w:p>
            <w:pPr>
              <w:pStyle w:val="ConsPlusNormal"/>
              <w:jc w:val="both"/>
              <w:rPr>
                <w:rFonts w:ascii="Times New Roman" w:hAnsi="Times New Roman" w:cs="Times New Roman"/>
                <w:sz w:val="22"/>
                <w:szCs w:val="22"/>
              </w:rPr>
            </w:pPr>
            <w:r>
              <w:rPr>
                <w:rFonts w:cs="Times New Roman" w:ascii="Times New Roman" w:hAnsi="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pPr>
              <w:pStyle w:val="ConsPlusNormal"/>
              <w:jc w:val="both"/>
              <w:rPr>
                <w:rFonts w:ascii="Times New Roman" w:hAnsi="Times New Roman" w:cs="Times New Roman"/>
                <w:sz w:val="22"/>
                <w:szCs w:val="22"/>
              </w:rPr>
            </w:pPr>
            <w:r>
              <w:rPr>
                <w:rFonts w:cs="Times New Roman" w:ascii="Times New Roman" w:hAnsi="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pPr>
              <w:pStyle w:val="ConsPlusNormal"/>
              <w:jc w:val="both"/>
              <w:rPr>
                <w:rFonts w:ascii="Times New Roman" w:hAnsi="Times New Roman" w:cs="Times New Roman"/>
                <w:sz w:val="22"/>
                <w:szCs w:val="22"/>
              </w:rPr>
            </w:pPr>
            <w:r>
              <w:rPr>
                <w:rFonts w:cs="Times New Roman" w:ascii="Times New Roman" w:hAnsi="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pPr>
              <w:pStyle w:val="ConsPlusNormal"/>
              <w:jc w:val="both"/>
              <w:rPr>
                <w:rFonts w:ascii="Times New Roman" w:hAnsi="Times New Roman" w:cs="Times New Roman"/>
                <w:sz w:val="22"/>
                <w:szCs w:val="22"/>
              </w:rPr>
            </w:pPr>
            <w:r>
              <w:rPr>
                <w:rFonts w:cs="Times New Roman" w:ascii="Times New Roman" w:hAnsi="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pPr>
              <w:pStyle w:val="ConsPlusNormal"/>
              <w:jc w:val="both"/>
              <w:rPr>
                <w:rFonts w:ascii="Times New Roman" w:hAnsi="Times New Roman" w:cs="Times New Roman"/>
                <w:sz w:val="22"/>
                <w:szCs w:val="22"/>
              </w:rPr>
            </w:pPr>
            <w:r>
              <w:rPr>
                <w:rFonts w:cs="Times New Roman" w:ascii="Times New Roman" w:hAnsi="Times New Roman"/>
                <w:color w:val="FF0000"/>
                <w:sz w:val="22"/>
                <w:szCs w:val="22"/>
              </w:rPr>
              <w:t>е) порядок и сроки внесения заявителем платы за технологическое присоединение;</w:t>
            </w:r>
          </w:p>
          <w:p>
            <w:pPr>
              <w:pStyle w:val="Normal"/>
              <w:jc w:val="both"/>
              <w:rPr>
                <w:rFonts w:ascii="Times New Roman" w:hAnsi="Times New Roman" w:cs="Times New Roman"/>
                <w:color w:val="FF0000"/>
              </w:rPr>
            </w:pPr>
            <w:r>
              <w:rPr>
                <w:rFonts w:cs="Times New Roman" w:ascii="Times New Roman" w:hAnsi="Times New Roman"/>
                <w:color w:val="FF0000"/>
              </w:rPr>
            </w:r>
          </w:p>
          <w:p>
            <w:pPr>
              <w:pStyle w:val="Normal"/>
              <w:jc w:val="both"/>
              <w:rPr>
                <w:rFonts w:ascii="Times New Roman" w:hAnsi="Times New Roman" w:cs="Times New Roman"/>
              </w:rPr>
            </w:pPr>
            <w:r>
              <w:rPr>
                <w:rFonts w:cs="Times New Roman" w:ascii="Times New Roman" w:hAnsi="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pPr>
              <w:pStyle w:val="Normal"/>
              <w:spacing w:before="0" w:after="200"/>
              <w:jc w:val="both"/>
              <w:rPr>
                <w:rFonts w:ascii="Times New Roman" w:hAnsi="Times New Roman" w:cs="Times New Roman"/>
              </w:rPr>
            </w:pPr>
            <w:r>
              <w:rPr>
                <w:rFonts w:cs="Times New Roman" w:ascii="Times New Roman" w:hAnsi="Times New Roman"/>
                <w:color w:val="FF0000"/>
              </w:rPr>
              <w:t xml:space="preserve">    </w:t>
            </w:r>
            <w:r>
              <w:rPr>
                <w:rFonts w:cs="Times New Roman" w:ascii="Times New Roman" w:hAnsi="Times New Roman"/>
                <w:color w:val="FF0000"/>
              </w:rPr>
              <w:t xml:space="preserve">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trPr>
          <w:trHeight w:val="717" w:hRule="atLeast"/>
        </w:trPr>
        <w:tc>
          <w:tcPr>
            <w:tcW w:w="15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rFonts w:ascii="Times New Roman" w:hAnsi="Times New Roman" w:cs="Times New Roman"/>
              </w:rPr>
            </w:pPr>
            <w:r>
              <w:rPr>
                <w:rFonts w:cs="Times New Roman" w:ascii="Times New Roman" w:hAnsi="Times New Roman"/>
                <w:color w:val="FF0000"/>
              </w:rPr>
              <w:t>1. Подготовка, выдача ПАО «Ключевский завод ферросплавов» технических условий;</w:t>
            </w:r>
          </w:p>
          <w:p>
            <w:pPr>
              <w:pStyle w:val="Normal"/>
              <w:rPr>
                <w:rFonts w:ascii="Times New Roman" w:hAnsi="Times New Roman" w:cs="Times New Roman"/>
              </w:rPr>
            </w:pPr>
            <w:r>
              <w:rPr>
                <w:rFonts w:cs="Times New Roman" w:ascii="Times New Roman" w:hAnsi="Times New Roman"/>
                <w:color w:val="FF0000"/>
              </w:rPr>
              <w:t>2.  Разработка заявителем проектной документации в границах его земельного участка , согласно обязательствам, предусмотренным техническими условиями;</w:t>
            </w:r>
          </w:p>
          <w:p>
            <w:pPr>
              <w:pStyle w:val="Normal"/>
              <w:spacing w:before="0" w:after="200"/>
              <w:jc w:val="both"/>
              <w:rPr>
                <w:rFonts w:ascii="Times New Roman" w:hAnsi="Times New Roman" w:cs="Times New Roman"/>
              </w:rPr>
            </w:pPr>
            <w:r>
              <w:rPr>
                <w:rFonts w:cs="Times New Roman" w:ascii="Times New Roman" w:hAnsi="Times New Roman"/>
                <w:color w:val="FF0000"/>
              </w:rPr>
              <w:t>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tc>
      </w:tr>
      <w:tr>
        <w:trPr>
          <w:trHeight w:val="2506" w:hRule="atLeast"/>
        </w:trPr>
        <w:tc>
          <w:tcPr>
            <w:tcW w:w="15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nsPlusNormal"/>
              <w:rPr>
                <w:rFonts w:ascii="Times New Roman" w:hAnsi="Times New Roman" w:cs="Times New Roman"/>
                <w:sz w:val="22"/>
                <w:szCs w:val="22"/>
              </w:rPr>
            </w:pPr>
            <w:r>
              <w:rPr>
                <w:rFonts w:cs="Times New Roman" w:ascii="Times New Roman" w:hAnsi="Times New Roman"/>
                <w:color w:val="FF0000"/>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w:t>
            </w:r>
          </w:p>
          <w:p>
            <w:pPr>
              <w:pStyle w:val="Normal"/>
              <w:rPr>
                <w:rFonts w:ascii="Times New Roman" w:hAnsi="Times New Roman" w:cs="Times New Roman"/>
              </w:rPr>
            </w:pPr>
            <w:r>
              <w:rPr>
                <w:rFonts w:cs="Times New Roman" w:ascii="Times New Roman" w:hAnsi="Times New Roman"/>
                <w:color w:val="FF0000"/>
              </w:rPr>
              <w:t>2.  Осмотр (обследование) присоединяемых энергопринимающих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pPr>
              <w:pStyle w:val="Normal"/>
              <w:spacing w:before="0" w:after="200"/>
              <w:jc w:val="both"/>
              <w:rPr>
                <w:rFonts w:ascii="Times New Roman" w:hAnsi="Times New Roman" w:cs="Times New Roman"/>
              </w:rPr>
            </w:pPr>
            <w:r>
              <w:rPr>
                <w:rFonts w:cs="Times New Roman" w:ascii="Times New Roman" w:hAnsi="Times New Roman"/>
                <w:color w:val="FF0000"/>
              </w:rPr>
              <w:t xml:space="preserve"> </w:t>
            </w:r>
            <w:r>
              <w:rPr>
                <w:rFonts w:cs="Times New Roman" w:ascii="Times New Roman" w:hAnsi="Times New Roman"/>
                <w:color w:val="FF0000"/>
              </w:rPr>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pPr>
        <w:pStyle w:val="Normal"/>
        <w:rPr>
          <w:rFonts w:ascii="Times New Roman" w:hAnsi="Times New Roman" w:cs="Times New Roman"/>
          <w:b/>
          <w:b/>
          <w:bCs/>
          <w:color w:val="FF0000"/>
          <w:sz w:val="24"/>
          <w:szCs w:val="24"/>
        </w:rPr>
      </w:pPr>
      <w:r>
        <w:rPr>
          <w:rFonts w:cs="Times New Roman" w:ascii="Times New Roman" w:hAnsi="Times New Roman"/>
          <w:b/>
          <w:bCs/>
          <w:color w:val="FF0000"/>
          <w:sz w:val="24"/>
          <w:szCs w:val="24"/>
        </w:rPr>
      </w:r>
    </w:p>
    <w:p>
      <w:pPr>
        <w:pStyle w:val="Normal"/>
        <w:numPr>
          <w:ilvl w:val="0"/>
          <w:numId w:val="0"/>
        </w:numPr>
        <w:spacing w:lineRule="auto" w:line="240" w:before="0" w:after="0"/>
        <w:jc w:val="center"/>
        <w:outlineLvl w:val="1"/>
        <w:rPr/>
      </w:pPr>
      <w:r>
        <w:rPr>
          <w:rFonts w:cs="Times New Roman" w:ascii="Times New Roman" w:hAnsi="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pPr>
        <w:pStyle w:val="Normal"/>
        <w:numPr>
          <w:ilvl w:val="0"/>
          <w:numId w:val="0"/>
        </w:numPr>
        <w:spacing w:lineRule="auto" w:line="240" w:before="0" w:after="0"/>
        <w:jc w:val="center"/>
        <w:outlineLvl w:val="1"/>
        <w:rPr>
          <w:rFonts w:ascii="Times New Roman" w:hAnsi="Times New Roman" w:cs="Times New Roman"/>
          <w:b/>
          <w:b/>
          <w:bCs/>
          <w:sz w:val="16"/>
          <w:szCs w:val="16"/>
        </w:rPr>
      </w:pPr>
      <w:r>
        <w:rPr>
          <w:rFonts w:cs="Times New Roman" w:ascii="Times New Roman" w:hAnsi="Times New Roman"/>
          <w:b/>
          <w:bCs/>
          <w:sz w:val="16"/>
          <w:szCs w:val="16"/>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1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5.(</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Величина резервируемой максимальной мощности в разбивке по уровням напряжения:</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tbl>
      <w:tblPr>
        <w:tblW w:w="12076" w:type="dxa"/>
        <w:jc w:val="left"/>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tblPr>
      <w:tblGrid>
        <w:gridCol w:w="4679"/>
        <w:gridCol w:w="1261"/>
        <w:gridCol w:w="1260"/>
        <w:gridCol w:w="1080"/>
        <w:gridCol w:w="1261"/>
        <w:gridCol w:w="1260"/>
        <w:gridCol w:w="1274"/>
      </w:tblGrid>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lang w:val="en-US"/>
              </w:rPr>
              <w:t>Предприятие</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Единица</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ВН</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СН1</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НН</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Итого</w:t>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МВт</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0,4</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2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5.(</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Величина резервируемой максимальной мощности в разбивке по уровням напряжения:</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tbl>
      <w:tblPr>
        <w:tblW w:w="12076" w:type="dxa"/>
        <w:jc w:val="left"/>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tblPr>
      <w:tblGrid>
        <w:gridCol w:w="4679"/>
        <w:gridCol w:w="1261"/>
        <w:gridCol w:w="1260"/>
        <w:gridCol w:w="1080"/>
        <w:gridCol w:w="1261"/>
        <w:gridCol w:w="1260"/>
        <w:gridCol w:w="1274"/>
      </w:tblGrid>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lang w:val="en-US"/>
              </w:rPr>
              <w:t>Предприятие</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Единица</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ВН</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СН1</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НН</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Итого</w:t>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МВт</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color w:val="FF0000"/>
              </w:rPr>
            </w:pPr>
            <w:r>
              <w:rPr>
                <w:rFonts w:cs="Times New Roman" w:ascii="Times New Roman" w:hAnsi="Times New Roman"/>
                <w:color w:val="FF0000"/>
                <w:sz w:val="24"/>
                <w:szCs w:val="24"/>
              </w:rPr>
              <w:t>1,3</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color w:val="FF0000"/>
              </w:rPr>
            </w:pPr>
            <w:r>
              <w:rPr>
                <w:rFonts w:cs="Times New Roman" w:ascii="Times New Roman" w:hAnsi="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color w:val="FF0000"/>
              </w:rPr>
            </w:pPr>
            <w:r>
              <w:rPr>
                <w:rFonts w:cs="Times New Roman" w:ascii="Times New Roman" w:hAnsi="Times New Roman"/>
                <w:color w:val="FF0000"/>
                <w:sz w:val="24"/>
                <w:szCs w:val="24"/>
              </w:rPr>
              <w:t>0,4</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color w:val="FF0000"/>
              </w:rPr>
            </w:pPr>
            <w:r>
              <w:rPr>
                <w:rFonts w:cs="Times New Roman" w:ascii="Times New Roman" w:hAnsi="Times New Roman"/>
                <w:color w:val="FF0000"/>
                <w:sz w:val="24"/>
                <w:szCs w:val="24"/>
              </w:rPr>
              <w:t>-</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color w:val="FF0000"/>
              </w:rPr>
            </w:pPr>
            <w:r>
              <w:rPr>
                <w:rFonts w:cs="Times New Roman" w:ascii="Times New Roman" w:hAnsi="Times New Roman"/>
                <w:color w:val="FF0000"/>
                <w:sz w:val="24"/>
                <w:szCs w:val="24"/>
              </w:rPr>
              <w:t>1,7</w:t>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lang w:val="en-US"/>
        </w:rPr>
      </w:pPr>
      <w:r>
        <w:rPr>
          <w:rFonts w:cs="Times New Roman" w:ascii="Times New Roman" w:hAnsi="Times New Roman"/>
          <w:b/>
          <w:bCs/>
          <w:sz w:val="32"/>
          <w:szCs w:val="32"/>
          <w:lang w:val="en-US"/>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lang w:val="en-US"/>
        </w:rPr>
      </w:pPr>
      <w:r>
        <w:rPr>
          <w:rFonts w:cs="Times New Roman" w:ascii="Times New Roman" w:hAnsi="Times New Roman"/>
          <w:b/>
          <w:bCs/>
          <w:sz w:val="32"/>
          <w:szCs w:val="32"/>
          <w:lang w:val="en-US"/>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lang w:val="en-US"/>
        </w:rPr>
      </w:pPr>
      <w:r>
        <w:rPr>
          <w:rFonts w:cs="Times New Roman" w:ascii="Times New Roman" w:hAnsi="Times New Roman"/>
          <w:b/>
          <w:bCs/>
          <w:sz w:val="32"/>
          <w:szCs w:val="32"/>
          <w:lang w:val="en-US"/>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lang w:val="en-US"/>
        </w:rPr>
      </w:pPr>
      <w:r>
        <w:rPr>
          <w:rFonts w:cs="Times New Roman" w:ascii="Times New Roman" w:hAnsi="Times New Roman"/>
          <w:b/>
          <w:bCs/>
          <w:sz w:val="32"/>
          <w:szCs w:val="32"/>
          <w:lang w:val="en-US"/>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3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5.(</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Величина резервируемой максимальной мощности в разбивке по уровням напряжения:</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tbl>
      <w:tblPr>
        <w:tblW w:w="12076" w:type="dxa"/>
        <w:jc w:val="left"/>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tblPr>
      <w:tblGrid>
        <w:gridCol w:w="4679"/>
        <w:gridCol w:w="1261"/>
        <w:gridCol w:w="1260"/>
        <w:gridCol w:w="1080"/>
        <w:gridCol w:w="1261"/>
        <w:gridCol w:w="1260"/>
        <w:gridCol w:w="1274"/>
      </w:tblGrid>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lang w:val="en-US"/>
              </w:rPr>
              <w:t>Предприятие</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Единица</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ВН</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СН1</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НН</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Итого</w:t>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МВт</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rFonts w:ascii="Times New Roman" w:hAnsi="Times New Roman" w:cs="Times New Roman"/>
          <w:b/>
          <w:b/>
          <w:bCs/>
          <w:sz w:val="32"/>
          <w:szCs w:val="32"/>
        </w:rPr>
      </w:pPr>
      <w:r>
        <w:rPr>
          <w:rFonts w:cs="Times New Roman" w:ascii="Times New Roman" w:hAnsi="Times New Roman"/>
          <w:b/>
          <w:bCs/>
          <w:sz w:val="32"/>
          <w:szCs w:val="32"/>
        </w:rPr>
      </w:r>
    </w:p>
    <w:p>
      <w:pPr>
        <w:pStyle w:val="Normal"/>
        <w:numPr>
          <w:ilvl w:val="0"/>
          <w:numId w:val="0"/>
        </w:numPr>
        <w:spacing w:lineRule="auto" w:line="240" w:before="0" w:after="0"/>
        <w:ind w:left="360" w:hanging="0"/>
        <w:jc w:val="center"/>
        <w:outlineLvl w:val="1"/>
        <w:rPr/>
      </w:pPr>
      <w:r>
        <w:rPr>
          <w:rFonts w:cs="Times New Roman" w:ascii="Times New Roman" w:hAnsi="Times New Roman"/>
          <w:b/>
          <w:bCs/>
          <w:sz w:val="32"/>
          <w:szCs w:val="32"/>
        </w:rPr>
        <w:t>4 квартал   201</w:t>
      </w:r>
      <w:r>
        <w:rPr>
          <w:rFonts w:cs="Times New Roman" w:ascii="Times New Roman" w:hAnsi="Times New Roman"/>
          <w:b/>
          <w:bCs/>
          <w:sz w:val="32"/>
          <w:szCs w:val="32"/>
          <w:lang w:val="en-US"/>
        </w:rPr>
        <w:t>8</w:t>
      </w:r>
      <w:r>
        <w:rPr>
          <w:rFonts w:cs="Times New Roman" w:ascii="Times New Roman" w:hAnsi="Times New Roman"/>
          <w:b/>
          <w:bCs/>
          <w:sz w:val="32"/>
          <w:szCs w:val="32"/>
        </w:rPr>
        <w:t xml:space="preserve"> год</w:t>
      </w:r>
    </w:p>
    <w:p>
      <w:pPr>
        <w:pStyle w:val="Normal"/>
        <w:numPr>
          <w:ilvl w:val="0"/>
          <w:numId w:val="0"/>
        </w:numPr>
        <w:spacing w:lineRule="auto" w:line="240" w:before="0" w:after="0"/>
        <w:jc w:val="center"/>
        <w:outlineLvl w:val="1"/>
        <w:rPr>
          <w:rFonts w:ascii="Times New Roman" w:hAnsi="Times New Roman" w:cs="Times New Roman"/>
          <w:sz w:val="16"/>
          <w:szCs w:val="16"/>
        </w:rPr>
      </w:pPr>
      <w:r>
        <w:rPr>
          <w:rFonts w:cs="Times New Roman" w:ascii="Times New Roman" w:hAnsi="Times New Roman"/>
          <w:sz w:val="16"/>
          <w:szCs w:val="16"/>
        </w:rPr>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b/>
          <w:bCs/>
          <w:sz w:val="24"/>
          <w:szCs w:val="24"/>
        </w:rPr>
        <w:t>5.(</w:t>
      </w:r>
      <w:r>
        <w:rPr>
          <w:rFonts w:cs="Times New Roman" w:ascii="Times New Roman" w:hAnsi="Times New Roman"/>
          <w:sz w:val="24"/>
          <w:szCs w:val="24"/>
        </w:rPr>
        <w:t xml:space="preserve">п.11 ПП РФ от 21.01.2004 г. № 24) </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Величина резервируемой максимальной мощности в разбивке по уровням напряжения:</w:t>
      </w:r>
    </w:p>
    <w:p>
      <w:pPr>
        <w:pStyle w:val="ListParagraph"/>
        <w:widowControl w:val="false"/>
        <w:spacing w:lineRule="auto" w:line="240"/>
        <w:ind w:left="0" w:hanging="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tbl>
      <w:tblPr>
        <w:tblW w:w="12076" w:type="dxa"/>
        <w:jc w:val="left"/>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tblPr>
      <w:tblGrid>
        <w:gridCol w:w="4679"/>
        <w:gridCol w:w="1261"/>
        <w:gridCol w:w="1260"/>
        <w:gridCol w:w="1080"/>
        <w:gridCol w:w="1261"/>
        <w:gridCol w:w="1260"/>
        <w:gridCol w:w="1274"/>
      </w:tblGrid>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lang w:val="en-US"/>
              </w:rPr>
              <w:t>Предприятие</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Единица</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ВН</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СН1</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СН2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НН</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Итого</w:t>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МВт</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200"/>
        <w:rPr/>
      </w:pPr>
      <w:r>
        <w:rPr/>
      </w:r>
    </w:p>
    <w:sectPr>
      <w:type w:val="nextPage"/>
      <w:pgSz w:orient="landscape" w:w="16838" w:h="11906"/>
      <w:pgMar w:left="567"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3b32"/>
    <w:pPr>
      <w:widowControl/>
      <w:bidi w:val="0"/>
      <w:spacing w:lineRule="auto" w:line="276" w:before="0" w:after="200"/>
      <w:jc w:val="left"/>
    </w:pPr>
    <w:rPr>
      <w:rFonts w:ascii="Calibri" w:hAnsi="Calibri" w:eastAsia="Times New Roman" w:cs="Calibri"/>
      <w:color w:val="00000A"/>
      <w:sz w:val="22"/>
      <w:szCs w:val="22"/>
      <w:lang w:val="ru-RU" w:eastAsia="ru-RU" w:bidi="ar-SA"/>
    </w:rPr>
  </w:style>
  <w:style w:type="paragraph" w:styleId="3">
    <w:name w:val="Heading 3"/>
    <w:basedOn w:val="Normal"/>
    <w:link w:val="Heading3Char"/>
    <w:uiPriority w:val="99"/>
    <w:qFormat/>
    <w:locked/>
    <w:rsid w:val="00c47fa5"/>
    <w:pPr>
      <w:spacing w:lineRule="auto" w:line="240" w:beforeAutospacing="1" w:afterAutospacing="1"/>
      <w:outlineLvl w:val="2"/>
    </w:pPr>
    <w:rPr>
      <w:b/>
      <w:bCs/>
      <w:sz w:val="27"/>
      <w:szCs w:val="27"/>
    </w:rPr>
  </w:style>
  <w:style w:type="character" w:styleId="DefaultParagraphFont" w:default="1">
    <w:name w:val="Default Paragraph Font"/>
    <w:uiPriority w:val="99"/>
    <w:semiHidden/>
    <w:qFormat/>
    <w:rPr/>
  </w:style>
  <w:style w:type="character" w:styleId="Heading3Char" w:customStyle="1">
    <w:name w:val="Heading 3 Char"/>
    <w:basedOn w:val="DefaultParagraphFont"/>
    <w:link w:val="Heading3"/>
    <w:uiPriority w:val="99"/>
    <w:semiHidden/>
    <w:qFormat/>
    <w:locked/>
    <w:rsid w:val="006e6cf6"/>
    <w:rPr>
      <w:rFonts w:ascii="Cambria" w:hAnsi="Cambria" w:cs="Cambria"/>
      <w:b/>
      <w:bCs/>
      <w:sz w:val="26"/>
      <w:szCs w:val="26"/>
    </w:rPr>
  </w:style>
  <w:style w:type="paragraph" w:styleId="Style13">
    <w:name w:val="Заголовок"/>
    <w:basedOn w:val="Normal"/>
    <w:next w:val="Style14"/>
    <w:qFormat/>
    <w:pPr>
      <w:keepNext w:val="true"/>
      <w:spacing w:before="240" w:after="120"/>
    </w:pPr>
    <w:rPr>
      <w:rFonts w:ascii="Liberation Sans" w:hAnsi="Liberation Sans" w:eastAsia="Arial Unicode MS"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ListParagraph">
    <w:name w:val="List Paragraph"/>
    <w:basedOn w:val="Normal"/>
    <w:uiPriority w:val="99"/>
    <w:qFormat/>
    <w:rsid w:val="00c00d33"/>
    <w:pPr>
      <w:ind w:left="720" w:hanging="0"/>
    </w:pPr>
    <w:rPr>
      <w:lang w:eastAsia="en-US"/>
    </w:rPr>
  </w:style>
  <w:style w:type="paragraph" w:styleId="NormalWeb">
    <w:name w:val="Normal (Web)"/>
    <w:basedOn w:val="Normal"/>
    <w:uiPriority w:val="99"/>
    <w:qFormat/>
    <w:rsid w:val="00c47fa5"/>
    <w:pPr>
      <w:spacing w:lineRule="auto" w:line="240" w:beforeAutospacing="1" w:afterAutospacing="1"/>
    </w:pPr>
    <w:rPr>
      <w:sz w:val="24"/>
      <w:szCs w:val="24"/>
    </w:rPr>
  </w:style>
  <w:style w:type="paragraph" w:styleId="S1" w:customStyle="1">
    <w:name w:val="s_1"/>
    <w:basedOn w:val="Normal"/>
    <w:uiPriority w:val="99"/>
    <w:qFormat/>
    <w:rsid w:val="000817f5"/>
    <w:pPr>
      <w:spacing w:lineRule="auto" w:line="240" w:beforeAutospacing="1" w:afterAutospacing="1"/>
    </w:pPr>
    <w:rPr>
      <w:sz w:val="24"/>
      <w:szCs w:val="24"/>
    </w:rPr>
  </w:style>
  <w:style w:type="paragraph" w:styleId="ConsPlusNormal" w:customStyle="1">
    <w:name w:val="ConsPlusNormal"/>
    <w:uiPriority w:val="99"/>
    <w:qFormat/>
    <w:rsid w:val="000817f5"/>
    <w:pPr>
      <w:widowControl w:val="false"/>
      <w:bidi w:val="0"/>
      <w:jc w:val="left"/>
    </w:pPr>
    <w:rPr>
      <w:rFonts w:ascii="Arial" w:hAnsi="Arial" w:eastAsia="Times New Roman" w:cs="Arial"/>
      <w:color w:val="00000A"/>
      <w:sz w:val="20"/>
      <w:szCs w:val="20"/>
      <w:lang w:val="ru-RU" w:eastAsia="ru-RU" w:bidi="ar-SA"/>
    </w:rPr>
  </w:style>
  <w:style w:type="paragraph" w:styleId="Style18">
    <w:name w:val="Содержимое таблицы"/>
    <w:basedOn w:val="Normal"/>
    <w:qFormat/>
    <w:pPr/>
    <w:rPr/>
  </w:style>
  <w:style w:type="paragraph" w:styleId="Style19">
    <w:name w:val="Заголовок таблицы"/>
    <w:basedOn w:val="Style18"/>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Application>LibreOffice/5.3.7.2$Windows_x86 LibreOffice_project/6b8ed514a9f8b44d37a1b96673cbbdd077e24059</Application>
  <Pages>11</Pages>
  <Words>1912</Words>
  <Characters>13142</Characters>
  <CharactersWithSpaces>15730</CharactersWithSpaces>
  <Paragraphs>194</Paragraphs>
  <Company>MultiDVD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2016-05-12T06:07:00Z</dcterms:created>
  <dc:creator>Людмила М. Зильбер</dc:creator>
  <dc:description/>
  <dc:language>ru-RU</dc:language>
  <cp:lastModifiedBy/>
  <dcterms:modified xsi:type="dcterms:W3CDTF">2018-07-02T13:36:15Z</dcterms:modified>
  <cp:revision>14</cp:revision>
  <dc:subject/>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