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2B" w:rsidRPr="005033C4" w:rsidRDefault="006D2A2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Приложение N 7</w:t>
      </w:r>
    </w:p>
    <w:p w:rsidR="006D2A2B" w:rsidRPr="005033C4" w:rsidRDefault="006D2A2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к Единым стандартам</w:t>
      </w:r>
    </w:p>
    <w:p w:rsidR="006D2A2B" w:rsidRPr="005033C4" w:rsidRDefault="006D2A2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качества обслуживания сетевыми</w:t>
      </w:r>
    </w:p>
    <w:p w:rsidR="006D2A2B" w:rsidRPr="005033C4" w:rsidRDefault="006D2A2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организациями потребителей</w:t>
      </w:r>
    </w:p>
    <w:p w:rsidR="006D2A2B" w:rsidRPr="005033C4" w:rsidRDefault="006D2A2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услуг сетевых организаций</w:t>
      </w:r>
    </w:p>
    <w:p w:rsidR="006D2A2B" w:rsidRPr="005033C4" w:rsidRDefault="006D2A2B">
      <w:pPr>
        <w:spacing w:after="1"/>
        <w:rPr>
          <w:rFonts w:ascii="Times New Roman" w:hAnsi="Times New Roman" w:cs="Times New Roman"/>
          <w:sz w:val="20"/>
          <w:szCs w:val="20"/>
        </w:rPr>
      </w:pP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Pr="00B7458C" w:rsidRDefault="006D2A2B" w:rsidP="00B7458C">
      <w:pPr>
        <w:pStyle w:val="ConsPlusNonforma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B7458C">
        <w:rPr>
          <w:rFonts w:ascii="Times New Roman" w:hAnsi="Times New Roman" w:cs="Times New Roman"/>
          <w:color w:val="FF0000"/>
          <w:sz w:val="22"/>
          <w:szCs w:val="22"/>
        </w:rPr>
        <w:t>Информация о качестве обслуживания потребителей</w:t>
      </w:r>
    </w:p>
    <w:p w:rsidR="006D2A2B" w:rsidRPr="00B7458C" w:rsidRDefault="00F646B2" w:rsidP="00B7458C">
      <w:pPr>
        <w:pStyle w:val="ConsPlusNonforma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B7458C">
        <w:rPr>
          <w:rFonts w:ascii="Times New Roman" w:hAnsi="Times New Roman" w:cs="Times New Roman"/>
          <w:color w:val="FF0000"/>
          <w:sz w:val="22"/>
          <w:szCs w:val="22"/>
        </w:rPr>
        <w:t>ПАО «Ключевский завод ферросплавов»</w:t>
      </w:r>
      <w:r w:rsidR="006D2A2B" w:rsidRPr="00B7458C">
        <w:rPr>
          <w:rFonts w:ascii="Times New Roman" w:hAnsi="Times New Roman" w:cs="Times New Roman"/>
          <w:color w:val="FF0000"/>
          <w:sz w:val="22"/>
          <w:szCs w:val="22"/>
        </w:rPr>
        <w:t xml:space="preserve"> услуг за </w:t>
      </w:r>
      <w:r w:rsidRPr="00B7458C">
        <w:rPr>
          <w:rFonts w:ascii="Times New Roman" w:hAnsi="Times New Roman" w:cs="Times New Roman"/>
          <w:color w:val="FF0000"/>
          <w:sz w:val="22"/>
          <w:szCs w:val="22"/>
        </w:rPr>
        <w:t>20</w:t>
      </w:r>
      <w:r w:rsidR="00A1052F" w:rsidRPr="00A1052F">
        <w:rPr>
          <w:rFonts w:ascii="Times New Roman" w:hAnsi="Times New Roman" w:cs="Times New Roman"/>
          <w:color w:val="FF0000"/>
          <w:sz w:val="22"/>
          <w:szCs w:val="22"/>
        </w:rPr>
        <w:t>2</w:t>
      </w:r>
      <w:r w:rsidR="00157ACE" w:rsidRPr="00157ACE">
        <w:rPr>
          <w:rFonts w:ascii="Times New Roman" w:hAnsi="Times New Roman" w:cs="Times New Roman"/>
          <w:color w:val="FF0000"/>
          <w:sz w:val="22"/>
          <w:szCs w:val="22"/>
        </w:rPr>
        <w:t>1</w:t>
      </w:r>
      <w:r w:rsidR="006D2A2B" w:rsidRPr="00B7458C">
        <w:rPr>
          <w:rFonts w:ascii="Times New Roman" w:hAnsi="Times New Roman" w:cs="Times New Roman"/>
          <w:color w:val="FF0000"/>
          <w:sz w:val="22"/>
          <w:szCs w:val="22"/>
        </w:rPr>
        <w:t xml:space="preserve"> год</w:t>
      </w:r>
    </w:p>
    <w:p w:rsidR="006D2A2B" w:rsidRPr="00B7458C" w:rsidRDefault="006D2A2B" w:rsidP="00B7458C">
      <w:pPr>
        <w:pStyle w:val="ConsPlusNonforma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B7458C">
        <w:rPr>
          <w:rFonts w:ascii="Times New Roman" w:hAnsi="Times New Roman" w:cs="Times New Roman"/>
          <w:color w:val="FF0000"/>
          <w:sz w:val="22"/>
          <w:szCs w:val="22"/>
        </w:rPr>
        <w:t>(наименование сетевой организации)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Pr="005033C4" w:rsidRDefault="006D2A2B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1. Общая информация о сетевой организации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Default="006D2A2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1.1. Количество потребителей услуг сетевой организации (далее - потребители) с разбивкой по уровням напряжен</w:t>
      </w:r>
      <w:r w:rsidR="00F646B2" w:rsidRPr="005033C4">
        <w:rPr>
          <w:rFonts w:ascii="Times New Roman" w:hAnsi="Times New Roman" w:cs="Times New Roman"/>
          <w:sz w:val="20"/>
        </w:rPr>
        <w:t>ия представлено в виде приложения согласованного с ОАО «МРСК-Урал», с полным указанием по уровням напряжения и установленным приборам учёта.</w:t>
      </w:r>
    </w:p>
    <w:p w:rsidR="00003CFA" w:rsidRDefault="00003CF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03CFA" w:rsidRPr="00003CFA" w:rsidRDefault="00003CF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003CFA">
        <w:rPr>
          <w:rFonts w:ascii="Times New Roman" w:hAnsi="Times New Roman" w:cs="Times New Roman"/>
          <w:color w:val="FF0000"/>
          <w:sz w:val="20"/>
        </w:rPr>
        <w:t xml:space="preserve">Полная информация по наименованию потребителей указана в </w:t>
      </w:r>
      <w:r w:rsidR="00A1052F">
        <w:rPr>
          <w:rFonts w:ascii="Times New Roman" w:hAnsi="Times New Roman" w:cs="Times New Roman"/>
          <w:color w:val="FF0000"/>
          <w:sz w:val="20"/>
        </w:rPr>
        <w:t>согласованном с ОАО «МРСК-Урала» приложениях №1 и №2 по точкам приёма и отпуска – ИЗМЕНЕНИЙ НЕТ</w:t>
      </w:r>
      <w:r w:rsidRPr="00003CFA">
        <w:rPr>
          <w:rFonts w:ascii="Times New Roman" w:hAnsi="Times New Roman" w:cs="Times New Roman"/>
          <w:color w:val="FF0000"/>
          <w:sz w:val="20"/>
        </w:rPr>
        <w:t>.</w:t>
      </w:r>
      <w:r w:rsidR="00A1052F">
        <w:rPr>
          <w:rFonts w:ascii="Times New Roman" w:hAnsi="Times New Roman" w:cs="Times New Roman"/>
          <w:color w:val="FF0000"/>
          <w:sz w:val="20"/>
        </w:rPr>
        <w:t xml:space="preserve"> (копии прилагаются)</w:t>
      </w:r>
    </w:p>
    <w:p w:rsidR="006D2A2B" w:rsidRDefault="006D2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1.2. 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отчетному, заполняется в произвольной форме.</w:t>
      </w:r>
    </w:p>
    <w:p w:rsidR="00003CFA" w:rsidRDefault="00003CFA" w:rsidP="00003CF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</w:p>
    <w:p w:rsidR="00A1052F" w:rsidRPr="00003CFA" w:rsidRDefault="00A1052F" w:rsidP="00A1052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003CFA">
        <w:rPr>
          <w:rFonts w:ascii="Times New Roman" w:hAnsi="Times New Roman" w:cs="Times New Roman"/>
          <w:color w:val="FF0000"/>
          <w:sz w:val="20"/>
        </w:rPr>
        <w:t xml:space="preserve">Полная информация по </w:t>
      </w:r>
      <w:r>
        <w:rPr>
          <w:rFonts w:ascii="Times New Roman" w:hAnsi="Times New Roman" w:cs="Times New Roman"/>
          <w:color w:val="FF0000"/>
          <w:sz w:val="20"/>
        </w:rPr>
        <w:t xml:space="preserve">точкам поставки и точкам отпуска с указанием применяемых приборов учёта потребляемой электрической </w:t>
      </w:r>
      <w:proofErr w:type="spellStart"/>
      <w:r>
        <w:rPr>
          <w:rFonts w:ascii="Times New Roman" w:hAnsi="Times New Roman" w:cs="Times New Roman"/>
          <w:color w:val="FF0000"/>
          <w:sz w:val="20"/>
        </w:rPr>
        <w:t>энергии</w:t>
      </w:r>
      <w:r w:rsidRPr="00003CFA">
        <w:rPr>
          <w:rFonts w:ascii="Times New Roman" w:hAnsi="Times New Roman" w:cs="Times New Roman"/>
          <w:color w:val="FF0000"/>
          <w:sz w:val="20"/>
        </w:rPr>
        <w:t>на</w:t>
      </w:r>
      <w:proofErr w:type="spellEnd"/>
      <w:r w:rsidRPr="00003CFA">
        <w:rPr>
          <w:rFonts w:ascii="Times New Roman" w:hAnsi="Times New Roman" w:cs="Times New Roman"/>
          <w:color w:val="FF0000"/>
          <w:sz w:val="20"/>
        </w:rPr>
        <w:t xml:space="preserve"> указана в </w:t>
      </w:r>
      <w:r>
        <w:rPr>
          <w:rFonts w:ascii="Times New Roman" w:hAnsi="Times New Roman" w:cs="Times New Roman"/>
          <w:color w:val="FF0000"/>
          <w:sz w:val="20"/>
        </w:rPr>
        <w:t>согласованном с ОАО «МРСК-Урала» приложениях №1 и №2 по точкам приёма и отпуска – ИЗМЕНЕНИЙ НЕТ</w:t>
      </w:r>
      <w:r w:rsidRPr="00003CFA">
        <w:rPr>
          <w:rFonts w:ascii="Times New Roman" w:hAnsi="Times New Roman" w:cs="Times New Roman"/>
          <w:color w:val="FF0000"/>
          <w:sz w:val="20"/>
        </w:rPr>
        <w:t>.</w:t>
      </w:r>
      <w:r>
        <w:rPr>
          <w:rFonts w:ascii="Times New Roman" w:hAnsi="Times New Roman" w:cs="Times New Roman"/>
          <w:color w:val="FF0000"/>
          <w:sz w:val="20"/>
        </w:rPr>
        <w:t xml:space="preserve"> (копии прилагаются)</w:t>
      </w:r>
    </w:p>
    <w:p w:rsidR="00003CFA" w:rsidRPr="00003CFA" w:rsidRDefault="00A1052F" w:rsidP="00003CF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>С физическими лицами проживающих в частных домах или многоквартирных домах НЕТ технически связанных отношений в связи с отсутствием взаимо</w:t>
      </w:r>
      <w:r w:rsidR="00E50C74">
        <w:rPr>
          <w:rFonts w:ascii="Times New Roman" w:hAnsi="Times New Roman" w:cs="Times New Roman"/>
          <w:color w:val="FF0000"/>
          <w:sz w:val="20"/>
        </w:rPr>
        <w:t>связанных линий электропередач, находящихся в границах общей балансовой принадлежности и эксплуатационной ответственности</w:t>
      </w:r>
      <w:r w:rsidR="00003CFA" w:rsidRPr="00003CFA">
        <w:rPr>
          <w:rFonts w:ascii="Times New Roman" w:hAnsi="Times New Roman" w:cs="Times New Roman"/>
          <w:color w:val="FF0000"/>
          <w:sz w:val="20"/>
        </w:rPr>
        <w:t>.</w:t>
      </w:r>
    </w:p>
    <w:p w:rsidR="006D2A2B" w:rsidRDefault="006D2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 xml:space="preserve">1.3. 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110 </w:t>
      </w:r>
      <w:proofErr w:type="spellStart"/>
      <w:r w:rsidRPr="005033C4">
        <w:rPr>
          <w:rFonts w:ascii="Times New Roman" w:hAnsi="Times New Roman" w:cs="Times New Roman"/>
          <w:sz w:val="20"/>
        </w:rPr>
        <w:t>кВ</w:t>
      </w:r>
      <w:proofErr w:type="spellEnd"/>
      <w:r w:rsidRPr="005033C4">
        <w:rPr>
          <w:rFonts w:ascii="Times New Roman" w:hAnsi="Times New Roman" w:cs="Times New Roman"/>
          <w:sz w:val="20"/>
        </w:rPr>
        <w:t xml:space="preserve">, 35 </w:t>
      </w:r>
      <w:proofErr w:type="spellStart"/>
      <w:r w:rsidRPr="005033C4">
        <w:rPr>
          <w:rFonts w:ascii="Times New Roman" w:hAnsi="Times New Roman" w:cs="Times New Roman"/>
          <w:sz w:val="20"/>
        </w:rPr>
        <w:t>кВ</w:t>
      </w:r>
      <w:proofErr w:type="spellEnd"/>
      <w:r w:rsidRPr="005033C4">
        <w:rPr>
          <w:rFonts w:ascii="Times New Roman" w:hAnsi="Times New Roman" w:cs="Times New Roman"/>
          <w:sz w:val="20"/>
        </w:rPr>
        <w:t xml:space="preserve">, 6(10) </w:t>
      </w:r>
      <w:proofErr w:type="spellStart"/>
      <w:r w:rsidRPr="005033C4">
        <w:rPr>
          <w:rFonts w:ascii="Times New Roman" w:hAnsi="Times New Roman" w:cs="Times New Roman"/>
          <w:sz w:val="20"/>
        </w:rPr>
        <w:t>кВ</w:t>
      </w:r>
      <w:proofErr w:type="spellEnd"/>
      <w:r w:rsidRPr="005033C4">
        <w:rPr>
          <w:rFonts w:ascii="Times New Roman" w:hAnsi="Times New Roman" w:cs="Times New Roman"/>
          <w:sz w:val="20"/>
        </w:rPr>
        <w:t xml:space="preserve"> в динамике относительно года, предшествующего отчетному, заполняется в произвольной форме.</w:t>
      </w:r>
    </w:p>
    <w:p w:rsidR="00003CFA" w:rsidRDefault="00003CFA" w:rsidP="00003CF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</w:p>
    <w:p w:rsidR="00003CFA" w:rsidRPr="00003CFA" w:rsidRDefault="00003CFA" w:rsidP="00003CF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 xml:space="preserve">Вся необходимая информация </w:t>
      </w:r>
      <w:r w:rsidR="00590A06">
        <w:rPr>
          <w:rFonts w:ascii="Times New Roman" w:hAnsi="Times New Roman" w:cs="Times New Roman"/>
          <w:color w:val="FF0000"/>
          <w:sz w:val="20"/>
        </w:rPr>
        <w:t xml:space="preserve">в приложении </w:t>
      </w:r>
      <w:proofErr w:type="gramStart"/>
      <w:r w:rsidR="00590A06">
        <w:rPr>
          <w:rFonts w:ascii="Times New Roman" w:hAnsi="Times New Roman" w:cs="Times New Roman"/>
          <w:color w:val="FF0000"/>
          <w:sz w:val="20"/>
        </w:rPr>
        <w:t>к материалам</w:t>
      </w:r>
      <w:proofErr w:type="gramEnd"/>
      <w:r w:rsidR="00590A06">
        <w:rPr>
          <w:rFonts w:ascii="Times New Roman" w:hAnsi="Times New Roman" w:cs="Times New Roman"/>
          <w:color w:val="FF0000"/>
          <w:sz w:val="20"/>
        </w:rPr>
        <w:t xml:space="preserve"> подаваемым для утверждения тарифов на услуги по передаче электрической энергии-</w:t>
      </w:r>
      <w:r w:rsidRPr="00003CFA">
        <w:rPr>
          <w:rFonts w:ascii="Times New Roman" w:hAnsi="Times New Roman" w:cs="Times New Roman"/>
          <w:color w:val="FF0000"/>
          <w:sz w:val="20"/>
        </w:rPr>
        <w:t xml:space="preserve"> </w:t>
      </w:r>
      <w:r w:rsidR="00590A06">
        <w:rPr>
          <w:rFonts w:ascii="Times New Roman" w:hAnsi="Times New Roman" w:cs="Times New Roman"/>
          <w:color w:val="FF0000"/>
          <w:sz w:val="20"/>
        </w:rPr>
        <w:t>ФОРМА ТАБЛИЦ ПРИЛАГАЕТСЯ – ИЗМЕНЕНИЙ по протяжённости линий электропередачи и количеству установленных трансформаторных подстанций НЕТ</w:t>
      </w:r>
      <w:r w:rsidRPr="00003CFA">
        <w:rPr>
          <w:rFonts w:ascii="Times New Roman" w:hAnsi="Times New Roman" w:cs="Times New Roman"/>
          <w:color w:val="FF0000"/>
          <w:sz w:val="20"/>
        </w:rPr>
        <w:t>.</w:t>
      </w:r>
    </w:p>
    <w:p w:rsidR="006D2A2B" w:rsidRPr="005033C4" w:rsidRDefault="00F64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 xml:space="preserve">1.4. Оборудование поддерживается в технически исправном состоянии, уровень износа по всем уровням напряжения </w:t>
      </w:r>
      <w:r w:rsidRPr="00E50C74">
        <w:rPr>
          <w:rFonts w:ascii="Times New Roman" w:hAnsi="Times New Roman" w:cs="Times New Roman"/>
          <w:color w:val="FF0000"/>
          <w:sz w:val="20"/>
        </w:rPr>
        <w:t xml:space="preserve">составляет </w:t>
      </w:r>
      <w:r w:rsidR="00157ACE" w:rsidRPr="00157ACE">
        <w:rPr>
          <w:rFonts w:ascii="Times New Roman" w:hAnsi="Times New Roman" w:cs="Times New Roman"/>
          <w:color w:val="FF0000"/>
          <w:sz w:val="20"/>
        </w:rPr>
        <w:t>90</w:t>
      </w:r>
      <w:r w:rsidRPr="00E50C74">
        <w:rPr>
          <w:rFonts w:ascii="Times New Roman" w:hAnsi="Times New Roman" w:cs="Times New Roman"/>
          <w:color w:val="FF0000"/>
          <w:sz w:val="20"/>
        </w:rPr>
        <w:t>%.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Pr="005033C4" w:rsidRDefault="006D2A2B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2. Информация о качестве услуг по передаче</w:t>
      </w:r>
    </w:p>
    <w:p w:rsidR="006D2A2B" w:rsidRPr="005033C4" w:rsidRDefault="006D2A2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электрической энергии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Pr="005033C4" w:rsidRDefault="006D2A2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5033C4">
        <w:rPr>
          <w:rFonts w:ascii="Times New Roman" w:hAnsi="Times New Roman" w:cs="Times New Roman"/>
          <w:sz w:val="20"/>
        </w:rPr>
        <w:t xml:space="preserve">2.1. </w:t>
      </w:r>
      <w:r w:rsidRPr="005033C4">
        <w:rPr>
          <w:rFonts w:ascii="Times New Roman" w:hAnsi="Times New Roman" w:cs="Times New Roman"/>
          <w:color w:val="FF0000"/>
          <w:sz w:val="20"/>
        </w:rPr>
        <w:t>Показател</w:t>
      </w:r>
      <w:r w:rsidR="00F646B2" w:rsidRPr="005033C4">
        <w:rPr>
          <w:rFonts w:ascii="Times New Roman" w:hAnsi="Times New Roman" w:cs="Times New Roman"/>
          <w:color w:val="FF0000"/>
          <w:sz w:val="20"/>
        </w:rPr>
        <w:t xml:space="preserve">и качества услуг представлены в расчётах уровня надёжности и качества </w:t>
      </w:r>
      <w:r w:rsidR="00590A06">
        <w:rPr>
          <w:rFonts w:ascii="Times New Roman" w:hAnsi="Times New Roman" w:cs="Times New Roman"/>
          <w:color w:val="FF0000"/>
          <w:sz w:val="20"/>
        </w:rPr>
        <w:t xml:space="preserve">заполняются ежемесячно в </w:t>
      </w:r>
      <w:proofErr w:type="spellStart"/>
      <w:r w:rsidR="00590A06">
        <w:rPr>
          <w:rFonts w:ascii="Times New Roman" w:hAnsi="Times New Roman" w:cs="Times New Roman"/>
          <w:color w:val="FF0000"/>
          <w:sz w:val="20"/>
        </w:rPr>
        <w:t>Програмном</w:t>
      </w:r>
      <w:proofErr w:type="spellEnd"/>
      <w:r w:rsidR="00590A06">
        <w:rPr>
          <w:rFonts w:ascii="Times New Roman" w:hAnsi="Times New Roman" w:cs="Times New Roman"/>
          <w:color w:val="FF0000"/>
          <w:sz w:val="20"/>
        </w:rPr>
        <w:t xml:space="preserve"> Комплексе МИНЭНЕРГО «Система определения показателей качества и надёжности услуг, </w:t>
      </w:r>
      <w:proofErr w:type="spellStart"/>
      <w:r w:rsidR="00590A06">
        <w:rPr>
          <w:rFonts w:ascii="Times New Roman" w:hAnsi="Times New Roman" w:cs="Times New Roman"/>
          <w:color w:val="FF0000"/>
          <w:sz w:val="20"/>
        </w:rPr>
        <w:t>оказаваемых</w:t>
      </w:r>
      <w:proofErr w:type="spellEnd"/>
      <w:r w:rsidR="00590A06">
        <w:rPr>
          <w:rFonts w:ascii="Times New Roman" w:hAnsi="Times New Roman" w:cs="Times New Roman"/>
          <w:color w:val="FF0000"/>
          <w:sz w:val="20"/>
        </w:rPr>
        <w:t xml:space="preserve"> ТСО»</w:t>
      </w:r>
      <w:r w:rsidR="00F646B2" w:rsidRPr="005033C4">
        <w:rPr>
          <w:rFonts w:ascii="Times New Roman" w:hAnsi="Times New Roman" w:cs="Times New Roman"/>
          <w:color w:val="FF0000"/>
          <w:sz w:val="20"/>
        </w:rPr>
        <w:t>.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646B2" w:rsidRPr="005033C4" w:rsidRDefault="00F646B2" w:rsidP="00F646B2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3. Информация о качестве услуг</w:t>
      </w:r>
    </w:p>
    <w:p w:rsidR="00F646B2" w:rsidRDefault="00F646B2" w:rsidP="00F646B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по технологическому присоединению</w:t>
      </w:r>
    </w:p>
    <w:p w:rsidR="007F6C8F" w:rsidRPr="005033C4" w:rsidRDefault="007F6C8F" w:rsidP="00F646B2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7F6C8F" w:rsidRDefault="005033C4" w:rsidP="007F6C8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5033C4"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  <w:r w:rsidR="002C1564" w:rsidRPr="005033C4">
        <w:rPr>
          <w:rFonts w:ascii="Times New Roman" w:hAnsi="Times New Roman" w:cs="Times New Roman"/>
          <w:color w:val="FF0000"/>
          <w:sz w:val="20"/>
          <w:szCs w:val="20"/>
        </w:rPr>
        <w:t xml:space="preserve">В связи с расположенным электрооборудованием на территории завода обращений по технологическому присоединению не </w:t>
      </w:r>
      <w:proofErr w:type="gramStart"/>
      <w:r w:rsidR="002C1564" w:rsidRPr="005033C4">
        <w:rPr>
          <w:rFonts w:ascii="Times New Roman" w:hAnsi="Times New Roman" w:cs="Times New Roman"/>
          <w:color w:val="FF0000"/>
          <w:sz w:val="20"/>
          <w:szCs w:val="20"/>
        </w:rPr>
        <w:t>поступало,  счета</w:t>
      </w:r>
      <w:proofErr w:type="gramEnd"/>
      <w:r w:rsidR="002C1564" w:rsidRPr="005033C4">
        <w:rPr>
          <w:rFonts w:ascii="Times New Roman" w:hAnsi="Times New Roman" w:cs="Times New Roman"/>
          <w:color w:val="FF0000"/>
          <w:sz w:val="20"/>
          <w:szCs w:val="20"/>
        </w:rPr>
        <w:t xml:space="preserve"> и договора на исполнение не заключались, денежные средства не собирались. В пределах границ </w:t>
      </w:r>
      <w:proofErr w:type="spellStart"/>
      <w:r w:rsidR="002C1564" w:rsidRPr="005033C4">
        <w:rPr>
          <w:rFonts w:ascii="Times New Roman" w:hAnsi="Times New Roman" w:cs="Times New Roman"/>
          <w:color w:val="FF0000"/>
          <w:sz w:val="20"/>
          <w:szCs w:val="20"/>
        </w:rPr>
        <w:t>землееотвода</w:t>
      </w:r>
      <w:proofErr w:type="spellEnd"/>
      <w:r w:rsidR="002C1564" w:rsidRPr="005033C4">
        <w:rPr>
          <w:rFonts w:ascii="Times New Roman" w:hAnsi="Times New Roman" w:cs="Times New Roman"/>
          <w:color w:val="FF0000"/>
          <w:sz w:val="20"/>
          <w:szCs w:val="20"/>
        </w:rPr>
        <w:t xml:space="preserve"> предприятия нет сторонних потребителей.</w:t>
      </w:r>
    </w:p>
    <w:p w:rsidR="007F6C8F" w:rsidRPr="005033C4" w:rsidRDefault="007F6C8F" w:rsidP="007F6C8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  <w:sectPr w:rsidR="007F6C8F" w:rsidRPr="005033C4" w:rsidSect="00F646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Pr="005033C4" w:rsidRDefault="006D2A2B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4. Качество обслуживания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C1564" w:rsidRPr="005033C4" w:rsidRDefault="006D2A2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752"/>
      <w:bookmarkEnd w:id="0"/>
      <w:r w:rsidRPr="005033C4">
        <w:rPr>
          <w:rFonts w:ascii="Times New Roman" w:hAnsi="Times New Roman" w:cs="Times New Roman"/>
          <w:sz w:val="20"/>
        </w:rPr>
        <w:t>4.1. 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  <w:r w:rsidR="002C1564" w:rsidRPr="005033C4">
        <w:rPr>
          <w:rFonts w:ascii="Times New Roman" w:hAnsi="Times New Roman" w:cs="Times New Roman"/>
          <w:sz w:val="20"/>
        </w:rPr>
        <w:t xml:space="preserve"> </w:t>
      </w:r>
    </w:p>
    <w:p w:rsidR="006D2A2B" w:rsidRPr="005033C4" w:rsidRDefault="002C156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5033C4">
        <w:rPr>
          <w:rFonts w:ascii="Times New Roman" w:hAnsi="Times New Roman" w:cs="Times New Roman"/>
          <w:color w:val="FF0000"/>
          <w:sz w:val="20"/>
        </w:rPr>
        <w:t xml:space="preserve">                                         </w:t>
      </w:r>
      <w:r w:rsidR="007F6C8F">
        <w:rPr>
          <w:rFonts w:ascii="Times New Roman" w:hAnsi="Times New Roman" w:cs="Times New Roman"/>
          <w:color w:val="FF0000"/>
          <w:sz w:val="20"/>
        </w:rPr>
        <w:t xml:space="preserve">                   Обращений от ОАО «МРСК-Урала»</w:t>
      </w:r>
      <w:r w:rsidR="00182946">
        <w:rPr>
          <w:rFonts w:ascii="Times New Roman" w:hAnsi="Times New Roman" w:cs="Times New Roman"/>
          <w:color w:val="FF0000"/>
          <w:sz w:val="20"/>
        </w:rPr>
        <w:t xml:space="preserve"> и конечных потребителей</w:t>
      </w:r>
      <w:r w:rsidR="007F6C8F">
        <w:rPr>
          <w:rFonts w:ascii="Times New Roman" w:hAnsi="Times New Roman" w:cs="Times New Roman"/>
          <w:color w:val="FF0000"/>
          <w:sz w:val="20"/>
        </w:rPr>
        <w:t xml:space="preserve"> - </w:t>
      </w:r>
      <w:r w:rsidR="00182946">
        <w:rPr>
          <w:rFonts w:ascii="Times New Roman" w:hAnsi="Times New Roman" w:cs="Times New Roman"/>
          <w:color w:val="FF0000"/>
          <w:sz w:val="20"/>
        </w:rPr>
        <w:t>НЕТ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058"/>
        <w:gridCol w:w="532"/>
        <w:gridCol w:w="630"/>
        <w:gridCol w:w="882"/>
        <w:gridCol w:w="504"/>
        <w:gridCol w:w="630"/>
        <w:gridCol w:w="867"/>
        <w:gridCol w:w="504"/>
        <w:gridCol w:w="658"/>
        <w:gridCol w:w="882"/>
        <w:gridCol w:w="518"/>
        <w:gridCol w:w="686"/>
        <w:gridCol w:w="910"/>
        <w:gridCol w:w="546"/>
        <w:gridCol w:w="713"/>
        <w:gridCol w:w="896"/>
      </w:tblGrid>
      <w:tr w:rsidR="006D2A2B" w:rsidRPr="005033C4">
        <w:tc>
          <w:tcPr>
            <w:tcW w:w="574" w:type="dxa"/>
            <w:vMerge w:val="restar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2058" w:type="dxa"/>
            <w:vMerge w:val="restar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Категории обращений потребителей</w:t>
            </w:r>
          </w:p>
        </w:tc>
        <w:tc>
          <w:tcPr>
            <w:tcW w:w="10358" w:type="dxa"/>
            <w:gridSpan w:val="15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Формы обслуживания</w:t>
            </w:r>
          </w:p>
        </w:tc>
      </w:tr>
      <w:tr w:rsidR="006D2A2B" w:rsidRPr="005033C4">
        <w:tc>
          <w:tcPr>
            <w:tcW w:w="574" w:type="dxa"/>
            <w:vMerge/>
          </w:tcPr>
          <w:p w:rsidR="006D2A2B" w:rsidRPr="005033C4" w:rsidRDefault="006D2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</w:tcPr>
          <w:p w:rsidR="006D2A2B" w:rsidRPr="005033C4" w:rsidRDefault="006D2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gridSpan w:val="3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Очная форма</w:t>
            </w:r>
          </w:p>
        </w:tc>
        <w:tc>
          <w:tcPr>
            <w:tcW w:w="2001" w:type="dxa"/>
            <w:gridSpan w:val="3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Заочная форма с использованием телефонной связи</w:t>
            </w:r>
          </w:p>
        </w:tc>
        <w:tc>
          <w:tcPr>
            <w:tcW w:w="2044" w:type="dxa"/>
            <w:gridSpan w:val="3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Электронная форма с использованием сети Интернет</w:t>
            </w:r>
          </w:p>
        </w:tc>
        <w:tc>
          <w:tcPr>
            <w:tcW w:w="2114" w:type="dxa"/>
            <w:gridSpan w:val="3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Письменная форма с использованием почтовой связи</w:t>
            </w:r>
          </w:p>
        </w:tc>
        <w:tc>
          <w:tcPr>
            <w:tcW w:w="2155" w:type="dxa"/>
            <w:gridSpan w:val="3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Прочее</w:t>
            </w: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N-1</w:t>
            </w: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 (текущий год)</w:t>
            </w: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Динамика изменения показателя, %</w:t>
            </w: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N-1</w:t>
            </w: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 (текущий год)</w:t>
            </w: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Динамика изменения показателя, %</w:t>
            </w: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N-1</w:t>
            </w: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 (текущий год)</w:t>
            </w: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Динамика изменения показателя, %</w:t>
            </w: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N-1</w:t>
            </w: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 (текущий год)</w:t>
            </w: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Динамика изменения показателя, %</w:t>
            </w: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N-1</w:t>
            </w: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 (текущий год)</w:t>
            </w: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Динамика изменения показателя, %</w:t>
            </w: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Всего обращений потребителей, в том числе:</w:t>
            </w:r>
          </w:p>
        </w:tc>
        <w:tc>
          <w:tcPr>
            <w:tcW w:w="53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8" w:type="dxa"/>
          </w:tcPr>
          <w:p w:rsidR="00B67F4D" w:rsidRPr="00157ACE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6" w:type="dxa"/>
          </w:tcPr>
          <w:p w:rsidR="00B67F4D" w:rsidRPr="00157ACE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3" w:type="dxa"/>
          </w:tcPr>
          <w:p w:rsidR="00B67F4D" w:rsidRPr="00157ACE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оказание услуг по передаче электрической энергии</w:t>
            </w:r>
          </w:p>
        </w:tc>
        <w:tc>
          <w:tcPr>
            <w:tcW w:w="53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157ACE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157ACE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157ACE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157ACE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157ACE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157ACE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8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3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8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3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lastRenderedPageBreak/>
              <w:t>1.4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качество обслуживания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техническое обслуживание электросетевых объектов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прочее (указать)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Жалобы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оказание услуг по передаче электрической энергии, в том числе: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качество услуг по передаче электрической энергии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качество электрической энергии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качество обслуживания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 xml:space="preserve">техническое обслуживание объектов </w:t>
            </w:r>
            <w:r w:rsidRPr="005033C4">
              <w:rPr>
                <w:rFonts w:ascii="Times New Roman" w:hAnsi="Times New Roman" w:cs="Times New Roman"/>
                <w:sz w:val="20"/>
              </w:rPr>
              <w:lastRenderedPageBreak/>
              <w:t>электросетевого хозяйства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0</w:t>
            </w:r>
          </w:p>
        </w:tc>
        <w:tc>
          <w:tcPr>
            <w:tcW w:w="630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прочее (указать)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Заявка на оказание услуг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по технологическому присоединению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организация коммерческого учета электрической энергии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прочее (указать)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D2A2B" w:rsidRPr="005033C4" w:rsidRDefault="006D2A2B">
      <w:pPr>
        <w:rPr>
          <w:rFonts w:ascii="Times New Roman" w:hAnsi="Times New Roman" w:cs="Times New Roman"/>
          <w:sz w:val="20"/>
          <w:szCs w:val="20"/>
        </w:rPr>
        <w:sectPr w:rsidR="006D2A2B" w:rsidRPr="005033C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Pr="005033C4" w:rsidRDefault="006D2A2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4.2 Информация о деятельности офисов обслуживания потребителей.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858"/>
        <w:gridCol w:w="1276"/>
        <w:gridCol w:w="1276"/>
        <w:gridCol w:w="1559"/>
        <w:gridCol w:w="1276"/>
        <w:gridCol w:w="992"/>
        <w:gridCol w:w="851"/>
        <w:gridCol w:w="1417"/>
        <w:gridCol w:w="1701"/>
        <w:gridCol w:w="1701"/>
      </w:tblGrid>
      <w:tr w:rsidR="005033C4" w:rsidRPr="005033C4" w:rsidTr="005033C4">
        <w:tc>
          <w:tcPr>
            <w:tcW w:w="41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1858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Офис обслуживания потребителей</w:t>
            </w: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Тип офиса</w:t>
            </w: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Адрес местонахождения</w:t>
            </w:r>
          </w:p>
        </w:tc>
        <w:tc>
          <w:tcPr>
            <w:tcW w:w="155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Номер телефона, адрес электронной почты</w:t>
            </w: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Режим работы</w:t>
            </w:r>
          </w:p>
        </w:tc>
        <w:tc>
          <w:tcPr>
            <w:tcW w:w="992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Предоставляемые услуги</w:t>
            </w:r>
          </w:p>
        </w:tc>
        <w:tc>
          <w:tcPr>
            <w:tcW w:w="851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Количество потребителей, обратившихся очно в отчетном периоде</w:t>
            </w:r>
          </w:p>
        </w:tc>
        <w:tc>
          <w:tcPr>
            <w:tcW w:w="1417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Среднее время на обслуживание потребителя, мин.</w:t>
            </w:r>
          </w:p>
        </w:tc>
        <w:tc>
          <w:tcPr>
            <w:tcW w:w="1701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Среднее время ожидания потребителя в очереди, мин.</w:t>
            </w:r>
          </w:p>
        </w:tc>
        <w:tc>
          <w:tcPr>
            <w:tcW w:w="1701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5033C4" w:rsidRPr="005033C4" w:rsidTr="005033C4">
        <w:tc>
          <w:tcPr>
            <w:tcW w:w="41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58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7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1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033C4" w:rsidRPr="005033C4" w:rsidTr="005033C4">
        <w:tc>
          <w:tcPr>
            <w:tcW w:w="41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58" w:type="dxa"/>
          </w:tcPr>
          <w:p w:rsidR="006D2A2B" w:rsidRPr="005033C4" w:rsidRDefault="002C1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Заводоуправление ПАО КЗФ</w:t>
            </w:r>
          </w:p>
        </w:tc>
        <w:tc>
          <w:tcPr>
            <w:tcW w:w="1276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Административное здание</w:t>
            </w:r>
          </w:p>
        </w:tc>
        <w:tc>
          <w:tcPr>
            <w:tcW w:w="1276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33C4">
              <w:rPr>
                <w:rFonts w:ascii="Times New Roman" w:hAnsi="Times New Roman" w:cs="Times New Roman"/>
                <w:sz w:val="20"/>
              </w:rPr>
              <w:t>П.Двуреченск</w:t>
            </w:r>
            <w:proofErr w:type="spellEnd"/>
            <w:r w:rsidRPr="005033C4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033C4">
              <w:rPr>
                <w:rFonts w:ascii="Times New Roman" w:hAnsi="Times New Roman" w:cs="Times New Roman"/>
                <w:sz w:val="20"/>
              </w:rPr>
              <w:t>промплощадка</w:t>
            </w:r>
            <w:proofErr w:type="spellEnd"/>
            <w:r w:rsidRPr="005033C4">
              <w:rPr>
                <w:rFonts w:ascii="Times New Roman" w:hAnsi="Times New Roman" w:cs="Times New Roman"/>
                <w:sz w:val="20"/>
              </w:rPr>
              <w:t xml:space="preserve"> завода</w:t>
            </w:r>
          </w:p>
        </w:tc>
        <w:tc>
          <w:tcPr>
            <w:tcW w:w="1559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(343) 372-13-55</w:t>
            </w:r>
          </w:p>
        </w:tc>
        <w:tc>
          <w:tcPr>
            <w:tcW w:w="1276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круглосуточный</w:t>
            </w:r>
          </w:p>
        </w:tc>
        <w:tc>
          <w:tcPr>
            <w:tcW w:w="992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 xml:space="preserve">По </w:t>
            </w:r>
            <w:proofErr w:type="spellStart"/>
            <w:r w:rsidRPr="005033C4">
              <w:rPr>
                <w:rFonts w:ascii="Times New Roman" w:hAnsi="Times New Roman" w:cs="Times New Roman"/>
                <w:sz w:val="20"/>
              </w:rPr>
              <w:t>техприсоединению</w:t>
            </w:r>
            <w:proofErr w:type="spellEnd"/>
          </w:p>
        </w:tc>
        <w:tc>
          <w:tcPr>
            <w:tcW w:w="851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033C4" w:rsidRPr="005033C4" w:rsidTr="005033C4">
        <w:tc>
          <w:tcPr>
            <w:tcW w:w="41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Pr="005033C4" w:rsidRDefault="006D2A2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4.3. Информация о заочном обслуживании потребителей посредством телефонной связи.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5798"/>
        <w:gridCol w:w="1294"/>
        <w:gridCol w:w="2108"/>
      </w:tblGrid>
      <w:tr w:rsidR="006D2A2B" w:rsidRPr="005033C4">
        <w:tc>
          <w:tcPr>
            <w:tcW w:w="49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5798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29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108" w:type="dxa"/>
          </w:tcPr>
          <w:p w:rsidR="006D2A2B" w:rsidRPr="005033C4" w:rsidRDefault="006D2A2B" w:rsidP="00503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49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9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Перечень номеров телефонов, выделенных для обслуживания потребителей:</w:t>
            </w:r>
          </w:p>
          <w:p w:rsidR="006D2A2B" w:rsidRPr="005033C4" w:rsidRDefault="006D2A2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Номер телефона по вопросам энергоснабжения:</w:t>
            </w:r>
          </w:p>
          <w:p w:rsidR="006D2A2B" w:rsidRPr="005033C4" w:rsidRDefault="006D2A2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Номера телефонов центров обработки телефонных вызовов:</w:t>
            </w:r>
          </w:p>
        </w:tc>
        <w:tc>
          <w:tcPr>
            <w:tcW w:w="129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номер телефона</w:t>
            </w:r>
          </w:p>
        </w:tc>
        <w:tc>
          <w:tcPr>
            <w:tcW w:w="2108" w:type="dxa"/>
          </w:tcPr>
          <w:p w:rsidR="006D2A2B" w:rsidRPr="005033C4" w:rsidRDefault="004042B1" w:rsidP="00503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(343) 372-13-55</w:t>
            </w:r>
          </w:p>
        </w:tc>
      </w:tr>
      <w:tr w:rsidR="006D2A2B" w:rsidRPr="005033C4">
        <w:tc>
          <w:tcPr>
            <w:tcW w:w="49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79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29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2108" w:type="dxa"/>
          </w:tcPr>
          <w:p w:rsidR="006D2A2B" w:rsidRPr="005033C4" w:rsidRDefault="004042B1" w:rsidP="00503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D2A2B" w:rsidRPr="005033C4">
        <w:tc>
          <w:tcPr>
            <w:tcW w:w="49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579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29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2108" w:type="dxa"/>
          </w:tcPr>
          <w:p w:rsidR="006D2A2B" w:rsidRPr="005033C4" w:rsidRDefault="005033C4" w:rsidP="00503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</w:tr>
      <w:tr w:rsidR="006D2A2B" w:rsidRPr="005033C4">
        <w:tc>
          <w:tcPr>
            <w:tcW w:w="49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lastRenderedPageBreak/>
              <w:t>2.2</w:t>
            </w:r>
          </w:p>
        </w:tc>
        <w:tc>
          <w:tcPr>
            <w:tcW w:w="579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29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2108" w:type="dxa"/>
          </w:tcPr>
          <w:p w:rsidR="006D2A2B" w:rsidRPr="00B67F4D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</w:tr>
      <w:tr w:rsidR="006D2A2B" w:rsidRPr="005033C4">
        <w:tc>
          <w:tcPr>
            <w:tcW w:w="49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79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29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мин.</w:t>
            </w:r>
          </w:p>
        </w:tc>
        <w:tc>
          <w:tcPr>
            <w:tcW w:w="2108" w:type="dxa"/>
          </w:tcPr>
          <w:p w:rsidR="006D2A2B" w:rsidRPr="00B67F4D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</w:tr>
      <w:tr w:rsidR="006D2A2B" w:rsidRPr="005033C4">
        <w:tc>
          <w:tcPr>
            <w:tcW w:w="49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79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29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мин.</w:t>
            </w:r>
          </w:p>
        </w:tc>
        <w:tc>
          <w:tcPr>
            <w:tcW w:w="2108" w:type="dxa"/>
          </w:tcPr>
          <w:p w:rsidR="006D2A2B" w:rsidRPr="00B67F4D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</w:tr>
    </w:tbl>
    <w:p w:rsidR="006D2A2B" w:rsidRPr="005033C4" w:rsidRDefault="006D2A2B">
      <w:pPr>
        <w:rPr>
          <w:rFonts w:ascii="Times New Roman" w:hAnsi="Times New Roman" w:cs="Times New Roman"/>
          <w:sz w:val="20"/>
          <w:szCs w:val="20"/>
        </w:rPr>
        <w:sectPr w:rsidR="006D2A2B" w:rsidRPr="005033C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Pr="005033C4" w:rsidRDefault="006D2A2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hyperlink w:anchor="P752" w:history="1">
        <w:r w:rsidRPr="005033C4">
          <w:rPr>
            <w:rFonts w:ascii="Times New Roman" w:hAnsi="Times New Roman" w:cs="Times New Roman"/>
            <w:color w:val="0000FF"/>
            <w:sz w:val="20"/>
          </w:rPr>
          <w:t>пунктом 4.1</w:t>
        </w:r>
      </w:hyperlink>
      <w:r w:rsidRPr="005033C4">
        <w:rPr>
          <w:rFonts w:ascii="Times New Roman" w:hAnsi="Times New Roman" w:cs="Times New Roman"/>
          <w:sz w:val="20"/>
        </w:rPr>
        <w:t xml:space="preserve"> Информации о качестве обслуживания потребителей услуг.</w:t>
      </w:r>
    </w:p>
    <w:p w:rsidR="006D2A2B" w:rsidRPr="005033C4" w:rsidRDefault="006D2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6D2A2B" w:rsidRPr="005033C4" w:rsidRDefault="006D2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 xml:space="preserve"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Федеральным </w:t>
      </w:r>
      <w:hyperlink r:id="rId4" w:history="1">
        <w:r w:rsidRPr="005033C4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5033C4">
        <w:rPr>
          <w:rFonts w:ascii="Times New Roman" w:hAnsi="Times New Roman" w:cs="Times New Roman"/>
          <w:sz w:val="20"/>
        </w:rPr>
        <w:t xml:space="preserve"> от 12 января 1995 г. N 5-ФЗ "О ветеранах" (Собрание законодательства Российской Федерации, 2000, N 2, ст. 161; N 19, ст. 2023; 2001, N 1, ст. 2; N 33, ст. 3427; N 53, ст. 5030; 2002, N 30, ст. 3033; N 48, ст. 4743; N 52, ст. 5132; 2003, N 19, ст. 1750; 2004, N 19, ст. 1837; N 25, ст. 2480; N 27, ст. 2711; N 35, ст. 3607; N 52, ст. 5038; 2005, N 1, ст. 25; N 19, ст. 1748; N 52, ст. 5576; 2007, N 43, ст. 5084; 2008, N 9, ст. 817; N 29, ст. 3410; N 30, ст. 3609; N 40, ст. 4501; N 52, ст. 6224; 2009, N 18, ст. 2152; N 26, ст. 3133; N 29, ст. 3623; N 30, ст. 3739; N 51, ст. 6148; N 52, ст. 6403; 2010, N 19, ст. 2287; N 27, ст. 3433; N 30, ст. 3991; N 31, ст. 4206; N 50, ст. 6609; 2011, N 45, ст. 6337; N 47, ст. 6608; 2012, N 43, ст. 5782; 2013, N 14, ст. 1654; N 19, ст. 2331; N 27, ст. 3477; N 48, ст. 6165; 2014, N 23, ст. 2930; N 26, ст. 3406; N 52, ст. 7537; 2015, N 14, ст. 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5" w:history="1">
        <w:r w:rsidRPr="005033C4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5033C4">
        <w:rPr>
          <w:rFonts w:ascii="Times New Roman" w:hAnsi="Times New Roman" w:cs="Times New Roman"/>
          <w:sz w:val="20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 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1995, N 48, ст. 4561; 1996, N 51, ст. 5680; 1997, N 47, ст. 5341; 1998, N 48, ст. 5850; 1999, N 16, ст. 1937; N 28, ст. 3460; 2000, N 33, ст. 3348; 2001, N 1, ст. 2; N 7, ст. 610; N 33, ст. 3413; 2002, N 30, ст. 3033; N 50, ст. 4929; N 53, ст. 5030; 2002, N 52, ст. 5132; 2003, N 43, ст. 4108; N 52, ст. 5038; 2004, N 18, ст. 1689; N 35, ст. 3607; 2006, N 6, ст. 637; N 30, ст. 3288; N 50, ст. 5285; 2007, N 46, ст. 5554; 2008, N 9, ст. 817; N 29, ст. 3410; N 30, ст. 3616; N 52, ст. 6224; N 52, ст. 6236; 2009, N 18, ст. 2152; N 30, ст. 3739; 2011, N 23, ст. 3270; N 29, ст. 4297; N 47, ст. 6608; N 49, ст. 7024; 2012, N 26, ст. 3446; N 53, ст. 7654; 2013, N 19, ст. 2331; N 27, ст. 3443; N 27, ст. 3446; N 27, ст. 3477; N 51, ст. 6693; 2014, N 26, ст. 3406; N 30, ст. 4217; N 40, ст. 5322; N 52, ст. 7539; 2015, N 14, ст. 2008).</w:t>
      </w:r>
    </w:p>
    <w:p w:rsidR="006D2A2B" w:rsidRDefault="006D2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B7458C" w:rsidRDefault="007F6C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7F6C8F">
        <w:rPr>
          <w:rFonts w:ascii="Times New Roman" w:hAnsi="Times New Roman" w:cs="Times New Roman"/>
          <w:color w:val="FF0000"/>
          <w:sz w:val="20"/>
        </w:rPr>
        <w:t>Конечные потребители (физические лица) к заводским сетям не подключены, соответственно опрос не ведётся.</w:t>
      </w:r>
      <w:r>
        <w:rPr>
          <w:rFonts w:ascii="Times New Roman" w:hAnsi="Times New Roman" w:cs="Times New Roman"/>
          <w:color w:val="FF0000"/>
          <w:sz w:val="20"/>
        </w:rPr>
        <w:t xml:space="preserve"> </w:t>
      </w:r>
    </w:p>
    <w:p w:rsidR="007F6C8F" w:rsidRPr="007F6C8F" w:rsidRDefault="007F6C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>Прочие конечные потребители промпредприятия в количестве 6 штук качеством обслуживания удовлетворены.</w:t>
      </w:r>
    </w:p>
    <w:p w:rsidR="006D2A2B" w:rsidRDefault="006D2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4.8. Мероприятия, выполняемые сетевой организацией в целях повышения качества обслуживания потребителей.</w:t>
      </w:r>
    </w:p>
    <w:p w:rsidR="007F6C8F" w:rsidRDefault="00B74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B7458C">
        <w:rPr>
          <w:rFonts w:ascii="Times New Roman" w:hAnsi="Times New Roman" w:cs="Times New Roman"/>
          <w:color w:val="FF0000"/>
          <w:sz w:val="20"/>
        </w:rPr>
        <w:t>В трансформаторных подстанциях предусмотрено выполнение секционирования между первой и второй секцией шин для выполнения возможности резервирования на период выполнения ремонтных работ.</w:t>
      </w:r>
    </w:p>
    <w:p w:rsidR="00B67F4D" w:rsidRPr="00B67F4D" w:rsidRDefault="00B67F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 xml:space="preserve">В 2021 года произведена модернизация электропечной трансформаторной подстанции №8 с полной заменой силового печного трансформатора и регулятора мощности </w:t>
      </w:r>
      <w:proofErr w:type="spellStart"/>
      <w:r>
        <w:rPr>
          <w:rFonts w:ascii="Times New Roman" w:hAnsi="Times New Roman" w:cs="Times New Roman"/>
          <w:color w:val="FF0000"/>
          <w:sz w:val="20"/>
        </w:rPr>
        <w:t>электродуги</w:t>
      </w:r>
      <w:proofErr w:type="spellEnd"/>
      <w:r>
        <w:rPr>
          <w:rFonts w:ascii="Times New Roman" w:hAnsi="Times New Roman" w:cs="Times New Roman"/>
          <w:color w:val="FF0000"/>
          <w:sz w:val="20"/>
        </w:rPr>
        <w:t xml:space="preserve"> производитель ЧЭАЗ </w:t>
      </w:r>
      <w:proofErr w:type="spellStart"/>
      <w:r>
        <w:rPr>
          <w:rFonts w:ascii="Times New Roman" w:hAnsi="Times New Roman" w:cs="Times New Roman"/>
          <w:color w:val="FF0000"/>
          <w:sz w:val="20"/>
        </w:rPr>
        <w:t>Элпри</w:t>
      </w:r>
      <w:proofErr w:type="spellEnd"/>
      <w:r>
        <w:rPr>
          <w:rFonts w:ascii="Times New Roman" w:hAnsi="Times New Roman" w:cs="Times New Roman"/>
          <w:color w:val="FF0000"/>
          <w:sz w:val="20"/>
        </w:rPr>
        <w:t xml:space="preserve"> г. Чебоксары, электромонтажные работы выполнены собственными силами. </w:t>
      </w:r>
    </w:p>
    <w:p w:rsidR="006D2A2B" w:rsidRPr="005033C4" w:rsidRDefault="006D2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4.9. Информация по обращениям потребителей.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7458C" w:rsidRDefault="00590A06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В 2020 году реализовано мероприятие по</w:t>
      </w:r>
      <w:r w:rsidR="00B7458C" w:rsidRPr="00B7458C">
        <w:rPr>
          <w:rFonts w:ascii="Times New Roman" w:hAnsi="Times New Roman" w:cs="Times New Roman"/>
          <w:color w:val="FF0000"/>
          <w:sz w:val="20"/>
          <w:szCs w:val="20"/>
        </w:rPr>
        <w:t xml:space="preserve"> выполнен</w:t>
      </w:r>
      <w:r>
        <w:rPr>
          <w:rFonts w:ascii="Times New Roman" w:hAnsi="Times New Roman" w:cs="Times New Roman"/>
          <w:color w:val="FF0000"/>
          <w:sz w:val="20"/>
          <w:szCs w:val="20"/>
        </w:rPr>
        <w:t>ию</w:t>
      </w:r>
      <w:r w:rsidR="00B7458C" w:rsidRPr="00B7458C">
        <w:rPr>
          <w:rFonts w:ascii="Times New Roman" w:hAnsi="Times New Roman" w:cs="Times New Roman"/>
          <w:color w:val="FF0000"/>
          <w:sz w:val="20"/>
          <w:szCs w:val="20"/>
        </w:rPr>
        <w:t xml:space="preserve"> резервировани</w:t>
      </w:r>
      <w:r>
        <w:rPr>
          <w:rFonts w:ascii="Times New Roman" w:hAnsi="Times New Roman" w:cs="Times New Roman"/>
          <w:color w:val="FF0000"/>
          <w:sz w:val="20"/>
          <w:szCs w:val="20"/>
        </w:rPr>
        <w:t>я</w:t>
      </w:r>
      <w:r w:rsidR="00B7458C" w:rsidRPr="00B7458C">
        <w:rPr>
          <w:rFonts w:ascii="Times New Roman" w:hAnsi="Times New Roman" w:cs="Times New Roman"/>
          <w:color w:val="FF0000"/>
          <w:sz w:val="20"/>
          <w:szCs w:val="20"/>
        </w:rPr>
        <w:t xml:space="preserve"> в ТП №14, по стороне низкого напряжения, с этой ТП запитаны 2 прочих потребителя.</w:t>
      </w:r>
    </w:p>
    <w:p w:rsidR="00B67F4D" w:rsidRPr="00B7458C" w:rsidRDefault="00B67F4D">
      <w:pPr>
        <w:rPr>
          <w:rFonts w:ascii="Times New Roman" w:hAnsi="Times New Roman" w:cs="Times New Roman"/>
          <w:color w:val="FF0000"/>
          <w:sz w:val="20"/>
          <w:szCs w:val="20"/>
        </w:rPr>
        <w:sectPr w:rsidR="00B67F4D" w:rsidRPr="00B7458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"/>
        <w:gridCol w:w="683"/>
        <w:gridCol w:w="411"/>
        <w:gridCol w:w="411"/>
        <w:gridCol w:w="410"/>
        <w:gridCol w:w="455"/>
        <w:gridCol w:w="455"/>
        <w:gridCol w:w="455"/>
        <w:gridCol w:w="315"/>
        <w:gridCol w:w="506"/>
        <w:gridCol w:w="592"/>
        <w:gridCol w:w="511"/>
        <w:gridCol w:w="499"/>
        <w:gridCol w:w="534"/>
        <w:gridCol w:w="315"/>
        <w:gridCol w:w="506"/>
        <w:gridCol w:w="506"/>
        <w:gridCol w:w="592"/>
        <w:gridCol w:w="511"/>
        <w:gridCol w:w="499"/>
        <w:gridCol w:w="534"/>
        <w:gridCol w:w="315"/>
        <w:gridCol w:w="606"/>
        <w:gridCol w:w="533"/>
        <w:gridCol w:w="533"/>
        <w:gridCol w:w="315"/>
        <w:gridCol w:w="560"/>
        <w:gridCol w:w="560"/>
        <w:gridCol w:w="424"/>
        <w:gridCol w:w="494"/>
        <w:gridCol w:w="487"/>
      </w:tblGrid>
      <w:tr w:rsidR="006D2A2B" w:rsidRPr="005033C4" w:rsidTr="005033C4">
        <w:tc>
          <w:tcPr>
            <w:tcW w:w="54" w:type="pct"/>
            <w:vMerge w:val="restar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</w:t>
            </w:r>
          </w:p>
        </w:tc>
        <w:tc>
          <w:tcPr>
            <w:tcW w:w="238" w:type="pct"/>
            <w:vMerge w:val="restar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Идентификационный номер обращения</w:t>
            </w:r>
          </w:p>
        </w:tc>
        <w:tc>
          <w:tcPr>
            <w:tcW w:w="145" w:type="pct"/>
            <w:vMerge w:val="restar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Дата обращения</w:t>
            </w:r>
          </w:p>
        </w:tc>
        <w:tc>
          <w:tcPr>
            <w:tcW w:w="155" w:type="pct"/>
            <w:vMerge w:val="restar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Время обращения</w:t>
            </w:r>
          </w:p>
        </w:tc>
        <w:tc>
          <w:tcPr>
            <w:tcW w:w="818" w:type="pct"/>
            <w:gridSpan w:val="5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Форма обращения</w:t>
            </w:r>
          </w:p>
        </w:tc>
        <w:tc>
          <w:tcPr>
            <w:tcW w:w="1036" w:type="pct"/>
            <w:gridSpan w:val="6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Обращения</w:t>
            </w:r>
          </w:p>
        </w:tc>
        <w:tc>
          <w:tcPr>
            <w:tcW w:w="1129" w:type="pct"/>
            <w:gridSpan w:val="7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Обращения потребителей, содержащие жалобу</w:t>
            </w:r>
          </w:p>
        </w:tc>
        <w:tc>
          <w:tcPr>
            <w:tcW w:w="570" w:type="pct"/>
            <w:gridSpan w:val="4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Обращения потребителей, содержащие заявку на оказание услуг</w:t>
            </w:r>
          </w:p>
        </w:tc>
        <w:tc>
          <w:tcPr>
            <w:tcW w:w="518" w:type="pct"/>
            <w:gridSpan w:val="3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Факт получения потребителем ответа</w:t>
            </w:r>
          </w:p>
        </w:tc>
        <w:tc>
          <w:tcPr>
            <w:tcW w:w="337" w:type="pct"/>
            <w:gridSpan w:val="2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Мероприятия по результатам обращения</w:t>
            </w:r>
          </w:p>
        </w:tc>
      </w:tr>
      <w:tr w:rsidR="006D2A2B" w:rsidRPr="005033C4" w:rsidTr="005033C4">
        <w:tc>
          <w:tcPr>
            <w:tcW w:w="54" w:type="pct"/>
            <w:vMerge/>
          </w:tcPr>
          <w:p w:rsidR="006D2A2B" w:rsidRPr="005033C4" w:rsidRDefault="006D2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  <w:vMerge/>
          </w:tcPr>
          <w:p w:rsidR="006D2A2B" w:rsidRPr="005033C4" w:rsidRDefault="006D2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vMerge/>
          </w:tcPr>
          <w:p w:rsidR="006D2A2B" w:rsidRPr="005033C4" w:rsidRDefault="006D2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  <w:vMerge/>
          </w:tcPr>
          <w:p w:rsidR="006D2A2B" w:rsidRPr="005033C4" w:rsidRDefault="006D2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Очное обращение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Заочное обращение посредством телефонной связи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Заочное обращение посредством сети Интернет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Письменное обращение посредством почтовой связи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Прочее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Оказание услуг по передаче электрической энергии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Осуществление технологического присоединения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Коммерческий учет электрической энергии</w:t>
            </w:r>
          </w:p>
        </w:tc>
        <w:tc>
          <w:tcPr>
            <w:tcW w:w="16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Качество обслуживания потребителей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электросетевых объектов</w:t>
            </w:r>
          </w:p>
        </w:tc>
        <w:tc>
          <w:tcPr>
            <w:tcW w:w="124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Прочее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Качество услуг по передаче электрической энергии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Качество электрической энергии</w:t>
            </w: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Осуществление технологического присоединения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Коммерческий учет электрической энергии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Качество обслуживания потребителей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электросетевых объектов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Прочее</w:t>
            </w:r>
          </w:p>
        </w:tc>
        <w:tc>
          <w:tcPr>
            <w:tcW w:w="124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По технологическому присоединению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Заключение договора на оказание услуг по передаче электроэнергии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Организация коммерческого учета электроэнергии</w:t>
            </w:r>
          </w:p>
        </w:tc>
        <w:tc>
          <w:tcPr>
            <w:tcW w:w="114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Прочее</w:t>
            </w:r>
          </w:p>
        </w:tc>
        <w:tc>
          <w:tcPr>
            <w:tcW w:w="18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Заявителем был получен исчерпывающий ответ в установленные сроки</w:t>
            </w:r>
          </w:p>
        </w:tc>
        <w:tc>
          <w:tcPr>
            <w:tcW w:w="18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Заявителем был получен исчерпывающий ответ с нарушением сроков</w:t>
            </w:r>
          </w:p>
        </w:tc>
        <w:tc>
          <w:tcPr>
            <w:tcW w:w="14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Обращение оставлено без ответа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Выполненные мероприятия по результатам обращения</w:t>
            </w:r>
          </w:p>
        </w:tc>
        <w:tc>
          <w:tcPr>
            <w:tcW w:w="161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Планируемые мероприятия по результатам обращения</w:t>
            </w:r>
          </w:p>
        </w:tc>
      </w:tr>
      <w:tr w:rsidR="006D2A2B" w:rsidRPr="005033C4" w:rsidTr="005033C4">
        <w:tc>
          <w:tcPr>
            <w:tcW w:w="54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4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4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4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61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6D2A2B" w:rsidRPr="005033C4" w:rsidTr="005033C4">
        <w:tc>
          <w:tcPr>
            <w:tcW w:w="54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2A2B" w:rsidRPr="005033C4" w:rsidTr="005033C4">
        <w:tc>
          <w:tcPr>
            <w:tcW w:w="54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67F4D" w:rsidRDefault="00B67F4D">
      <w:pPr>
        <w:pStyle w:val="ConsPlusNormal"/>
      </w:pPr>
      <w:bookmarkStart w:id="1" w:name="_GoBack"/>
      <w:bookmarkEnd w:id="1"/>
    </w:p>
    <w:p w:rsidR="00B67F4D" w:rsidRPr="00B67F4D" w:rsidRDefault="00B67F4D">
      <w:pPr>
        <w:pStyle w:val="ConsPlusNormal"/>
        <w:rPr>
          <w:color w:val="FF0000"/>
        </w:rPr>
      </w:pPr>
      <w:r>
        <w:t xml:space="preserve"> </w:t>
      </w:r>
      <w:r w:rsidRPr="00B67F4D">
        <w:rPr>
          <w:color w:val="FF0000"/>
        </w:rPr>
        <w:t>В связи с обособленным расположением линий электропередачи (только в границах завода) – ОБРАЩЕНИЙ ОТ ПОТРЕБИТЕЛЕЙ НЕ ПОСТУПАЛО.</w:t>
      </w:r>
    </w:p>
    <w:p w:rsidR="006D2A2B" w:rsidRPr="005033C4" w:rsidRDefault="00B67F4D">
      <w:pPr>
        <w:pStyle w:val="ConsPlusNormal"/>
        <w:rPr>
          <w:rFonts w:ascii="Times New Roman" w:hAnsi="Times New Roman" w:cs="Times New Roman"/>
          <w:sz w:val="20"/>
        </w:rPr>
      </w:pPr>
      <w:hyperlink r:id="rId6" w:history="1">
        <w:r w:rsidR="006D2A2B" w:rsidRPr="005033C4">
          <w:rPr>
            <w:rFonts w:ascii="Times New Roman" w:hAnsi="Times New Roman" w:cs="Times New Roman"/>
            <w:i/>
            <w:color w:val="0000FF"/>
            <w:sz w:val="20"/>
          </w:rPr>
          <w:br/>
        </w:r>
        <w:r w:rsidR="006D2A2B" w:rsidRPr="005033C4">
          <w:rPr>
            <w:rFonts w:ascii="Times New Roman" w:hAnsi="Times New Roman" w:cs="Times New Roman"/>
            <w:i/>
            <w:color w:val="0000FF"/>
            <w:sz w:val="20"/>
          </w:rPr>
          <w:t>Приказ Минэнерго России от 15.04.2014 N 186 (ред. от 06.04.2015) "О Единых стандартах качества обслуживания сетевыми организациями потребителей услуг сетевых организаций" {</w:t>
        </w:r>
        <w:proofErr w:type="spellStart"/>
        <w:r w:rsidR="006D2A2B" w:rsidRPr="005033C4">
          <w:rPr>
            <w:rFonts w:ascii="Times New Roman" w:hAnsi="Times New Roman" w:cs="Times New Roman"/>
            <w:i/>
            <w:color w:val="0000FF"/>
            <w:sz w:val="20"/>
          </w:rPr>
          <w:t>КонсультантПлюс</w:t>
        </w:r>
        <w:proofErr w:type="spellEnd"/>
        <w:r w:rsidR="006D2A2B" w:rsidRPr="005033C4">
          <w:rPr>
            <w:rFonts w:ascii="Times New Roman" w:hAnsi="Times New Roman" w:cs="Times New Roman"/>
            <w:i/>
            <w:color w:val="0000FF"/>
            <w:sz w:val="20"/>
          </w:rPr>
          <w:t>}</w:t>
        </w:r>
      </w:hyperlink>
      <w:r w:rsidR="006D2A2B" w:rsidRPr="005033C4">
        <w:rPr>
          <w:rFonts w:ascii="Times New Roman" w:hAnsi="Times New Roman" w:cs="Times New Roman"/>
          <w:sz w:val="20"/>
        </w:rPr>
        <w:br/>
      </w:r>
    </w:p>
    <w:p w:rsidR="00C32828" w:rsidRPr="005033C4" w:rsidRDefault="00C32828">
      <w:pPr>
        <w:rPr>
          <w:rFonts w:ascii="Times New Roman" w:hAnsi="Times New Roman" w:cs="Times New Roman"/>
          <w:sz w:val="20"/>
          <w:szCs w:val="20"/>
        </w:rPr>
      </w:pPr>
    </w:p>
    <w:sectPr w:rsidR="00C32828" w:rsidRPr="005033C4" w:rsidSect="00F646B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2B"/>
    <w:rsid w:val="00003CFA"/>
    <w:rsid w:val="00157ACE"/>
    <w:rsid w:val="00182946"/>
    <w:rsid w:val="002C1564"/>
    <w:rsid w:val="004042B1"/>
    <w:rsid w:val="005033C4"/>
    <w:rsid w:val="00590A06"/>
    <w:rsid w:val="006D2A2B"/>
    <w:rsid w:val="007F6C8F"/>
    <w:rsid w:val="00A1052F"/>
    <w:rsid w:val="00B67F4D"/>
    <w:rsid w:val="00B7458C"/>
    <w:rsid w:val="00C32828"/>
    <w:rsid w:val="00E50C74"/>
    <w:rsid w:val="00F6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1BF5F-3333-411F-AD91-9E1128CC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2A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2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2A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2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2A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2A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2A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3CADC138C714F6E8ADF9DE8303474EDED7030A1BC9DE8D67B4DFB1B76FC42843526D70461E1E8B71A81845C276505D6DB8288HELDK" TargetMode="External"/><Relationship Id="rId5" Type="http://schemas.openxmlformats.org/officeDocument/2006/relationships/hyperlink" Target="consultantplus://offline/ref=3343CADC138C714F6E8ADF9DE8303474EFE47638A1B69DE8D67B4DFB1B76FC42843526D7046AB5BFF544D8D71A6C6802CAC7828CFADC1F39HEL2K" TargetMode="External"/><Relationship Id="rId4" Type="http://schemas.openxmlformats.org/officeDocument/2006/relationships/hyperlink" Target="consultantplus://offline/ref=3343CADC138C714F6E8ADF9DE8303474EFE57238A1B89DE8D67B4DFB1B76FC4296357EDB0668ABB9F6518E865FH3L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KoznovaO</dc:creator>
  <cp:lastModifiedBy>Сергей Ю. Ничков</cp:lastModifiedBy>
  <cp:revision>14</cp:revision>
  <dcterms:created xsi:type="dcterms:W3CDTF">2019-05-22T10:11:00Z</dcterms:created>
  <dcterms:modified xsi:type="dcterms:W3CDTF">2022-03-11T07:33:00Z</dcterms:modified>
</cp:coreProperties>
</file>